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3097ED61"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714AD0">
        <w:rPr>
          <w:rFonts w:cs="Arial"/>
          <w:bCs/>
          <w:sz w:val="22"/>
          <w:szCs w:val="22"/>
          <w:lang w:val="en-US"/>
        </w:rPr>
        <w:t>1</w:t>
      </w:r>
      <w:r w:rsidR="00E53733">
        <w:rPr>
          <w:rFonts w:cs="Arial"/>
          <w:bCs/>
          <w:sz w:val="22"/>
          <w:szCs w:val="22"/>
          <w:lang w:val="en-US"/>
        </w:rPr>
        <w:t>7</w:t>
      </w:r>
      <w:r w:rsidRPr="0023011D">
        <w:rPr>
          <w:rFonts w:cs="Arial"/>
          <w:bCs/>
          <w:sz w:val="22"/>
          <w:szCs w:val="22"/>
        </w:rPr>
        <w:tab/>
      </w:r>
      <w:r w:rsidR="00D47A8E" w:rsidRPr="00B14191">
        <w:rPr>
          <w:rFonts w:cs="Arial"/>
          <w:bCs/>
          <w:sz w:val="22"/>
          <w:szCs w:val="22"/>
        </w:rPr>
        <w:t>R1-</w:t>
      </w:r>
      <w:r w:rsidR="00637E5A" w:rsidRPr="00637E5A">
        <w:rPr>
          <w:rFonts w:cs="Arial"/>
          <w:bCs/>
          <w:sz w:val="22"/>
          <w:szCs w:val="22"/>
          <w:lang w:val="en-US"/>
        </w:rPr>
        <w:t>240491</w:t>
      </w:r>
      <w:r w:rsidR="00B975E8">
        <w:rPr>
          <w:rFonts w:cs="Arial"/>
          <w:bCs/>
          <w:sz w:val="22"/>
          <w:szCs w:val="22"/>
          <w:lang w:val="en-US"/>
        </w:rPr>
        <w:t>5</w:t>
      </w:r>
    </w:p>
    <w:bookmarkEnd w:id="0"/>
    <w:p w14:paraId="24DF885F" w14:textId="77777777" w:rsidR="0027128A" w:rsidRPr="0027128A" w:rsidRDefault="0027128A" w:rsidP="0027128A">
      <w:pPr>
        <w:tabs>
          <w:tab w:val="left" w:pos="1800"/>
          <w:tab w:val="left" w:pos="2552"/>
        </w:tabs>
        <w:spacing w:after="0"/>
        <w:rPr>
          <w:rFonts w:ascii="Arial" w:hAnsi="Arial" w:cs="Arial"/>
          <w:b/>
          <w:bCs/>
          <w:sz w:val="22"/>
          <w:szCs w:val="22"/>
          <w:lang w:val="en-GB" w:eastAsia="en-US"/>
        </w:rPr>
      </w:pPr>
      <w:r w:rsidRPr="0027128A">
        <w:rPr>
          <w:rFonts w:ascii="Arial" w:hAnsi="Arial" w:cs="Arial"/>
          <w:b/>
          <w:bCs/>
          <w:sz w:val="22"/>
          <w:szCs w:val="22"/>
          <w:lang w:val="en-GB" w:eastAsia="en-US"/>
        </w:rPr>
        <w:t>Fukuoka City, Fukuoka, Japan, May 20</w:t>
      </w:r>
      <w:r w:rsidRPr="0027128A">
        <w:rPr>
          <w:rFonts w:ascii="Arial" w:hAnsi="Arial" w:cs="Arial" w:hint="eastAsia"/>
          <w:b/>
          <w:bCs/>
          <w:sz w:val="22"/>
          <w:szCs w:val="22"/>
          <w:vertAlign w:val="superscript"/>
          <w:lang w:val="en-GB" w:eastAsia="en-US"/>
        </w:rPr>
        <w:t>th</w:t>
      </w:r>
      <w:r w:rsidRPr="0027128A">
        <w:rPr>
          <w:rFonts w:ascii="Arial" w:hAnsi="Arial" w:cs="Arial"/>
          <w:b/>
          <w:bCs/>
          <w:sz w:val="22"/>
          <w:szCs w:val="22"/>
          <w:lang w:val="en-GB" w:eastAsia="en-US"/>
        </w:rPr>
        <w:t xml:space="preserve"> – 24</w:t>
      </w:r>
      <w:r w:rsidRPr="0027128A">
        <w:rPr>
          <w:rFonts w:ascii="Arial" w:hAnsi="Arial" w:cs="Arial" w:hint="eastAsia"/>
          <w:b/>
          <w:bCs/>
          <w:sz w:val="22"/>
          <w:szCs w:val="22"/>
          <w:vertAlign w:val="superscript"/>
          <w:lang w:val="en-GB" w:eastAsia="en-US"/>
        </w:rPr>
        <w:t>t</w:t>
      </w:r>
      <w:r w:rsidRPr="0027128A">
        <w:rPr>
          <w:rFonts w:ascii="Arial" w:hAnsi="Arial" w:cs="Arial"/>
          <w:b/>
          <w:bCs/>
          <w:sz w:val="22"/>
          <w:szCs w:val="22"/>
          <w:vertAlign w:val="superscript"/>
          <w:lang w:val="en-GB" w:eastAsia="en-US"/>
        </w:rPr>
        <w:t>h</w:t>
      </w:r>
      <w:r w:rsidRPr="0027128A">
        <w:rPr>
          <w:rFonts w:ascii="Arial" w:hAnsi="Arial" w:cs="Arial"/>
          <w:b/>
          <w:bCs/>
          <w:sz w:val="22"/>
          <w:szCs w:val="22"/>
          <w:lang w:val="en-GB" w:eastAsia="en-US"/>
        </w:rPr>
        <w:t>, 2024</w:t>
      </w:r>
    </w:p>
    <w:p w14:paraId="22F3B7ED" w14:textId="77777777" w:rsidR="006062FE" w:rsidRPr="0027128A" w:rsidRDefault="006062FE" w:rsidP="000605EA">
      <w:pPr>
        <w:tabs>
          <w:tab w:val="left" w:pos="1800"/>
          <w:tab w:val="left" w:pos="2552"/>
        </w:tabs>
        <w:spacing w:after="0"/>
        <w:rPr>
          <w:rFonts w:ascii="Arial" w:hAnsi="Arial" w:cs="Arial"/>
          <w:b/>
          <w:sz w:val="22"/>
          <w:szCs w:val="22"/>
          <w:lang w:val="en-GB" w:eastAsia="en-US"/>
        </w:rPr>
      </w:pPr>
    </w:p>
    <w:p w14:paraId="02D9510D" w14:textId="51BD981F"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793E91">
        <w:rPr>
          <w:rFonts w:ascii="Arial" w:eastAsia="SimSun" w:hAnsi="Arial" w:cs="Arial"/>
          <w:b/>
          <w:sz w:val="22"/>
          <w:szCs w:val="22"/>
          <w:lang w:eastAsia="zh-CN"/>
        </w:rPr>
        <w:t>2</w:t>
      </w:r>
      <w:r>
        <w:br/>
      </w:r>
      <w:r w:rsidRPr="0023011D">
        <w:rPr>
          <w:rFonts w:ascii="Arial" w:hAnsi="Arial" w:cs="Arial"/>
          <w:b/>
          <w:sz w:val="22"/>
          <w:szCs w:val="22"/>
          <w:lang w:eastAsia="en-US"/>
        </w:rPr>
        <w:t>Source:</w:t>
      </w:r>
      <w:r>
        <w:tab/>
      </w:r>
      <w:r w:rsidRPr="0023011D">
        <w:rPr>
          <w:rFonts w:ascii="Arial" w:eastAsia="SimSun" w:hAnsi="Arial" w:cs="Arial"/>
          <w:b/>
          <w:noProof/>
          <w:sz w:val="22"/>
          <w:szCs w:val="22"/>
          <w:lang w:eastAsia="zh-CN"/>
        </w:rPr>
        <w:t xml:space="preserve">Toyota </w:t>
      </w:r>
      <w:r w:rsidR="00DF3F44">
        <w:rPr>
          <w:rFonts w:ascii="Arial" w:eastAsia="SimSun" w:hAnsi="Arial" w:cs="Arial"/>
          <w:b/>
          <w:noProof/>
          <w:sz w:val="22"/>
          <w:szCs w:val="22"/>
          <w:lang w:eastAsia="zh-CN"/>
        </w:rPr>
        <w:t>ITC</w:t>
      </w:r>
      <w:r>
        <w:br/>
      </w:r>
      <w:r w:rsidRPr="0023011D">
        <w:rPr>
          <w:rFonts w:ascii="Arial" w:hAnsi="Arial" w:cs="Arial"/>
          <w:b/>
          <w:sz w:val="22"/>
          <w:szCs w:val="22"/>
          <w:lang w:eastAsia="en-US"/>
        </w:rPr>
        <w:t>Title:</w:t>
      </w:r>
      <w:r>
        <w:tab/>
      </w:r>
      <w:r w:rsidR="005662BE">
        <w:rPr>
          <w:rFonts w:ascii="Arial" w:hAnsi="Arial" w:cs="Arial"/>
          <w:b/>
          <w:sz w:val="22"/>
          <w:szCs w:val="22"/>
          <w:lang w:eastAsia="en-US"/>
        </w:rPr>
        <w:t xml:space="preserve">Discussion on </w:t>
      </w:r>
      <w:r w:rsidR="00093911" w:rsidRPr="00093911">
        <w:rPr>
          <w:rFonts w:ascii="Arial" w:hAnsi="Arial" w:cs="Arial"/>
          <w:b/>
          <w:sz w:val="22"/>
          <w:szCs w:val="22"/>
          <w:lang w:eastAsia="en-US"/>
        </w:rPr>
        <w:t>ISAC channel modelling</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5F1FCECC" w:rsidR="00F92BE8" w:rsidRPr="007B7D7F"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channel modelling for Integrated Sensing And Communication (ISAC) for NR</w:t>
      </w:r>
      <w:r w:rsidRPr="009E5021">
        <w:t xml:space="preserve"> </w:t>
      </w:r>
      <w:r>
        <w:t xml:space="preserve">was approved </w:t>
      </w:r>
      <w:r w:rsidR="00DB3B77">
        <w:fldChar w:fldCharType="begin"/>
      </w:r>
      <w:r w:rsidR="00DB3B77">
        <w:instrText xml:space="preserve"> REF _Ref99625861 \r \h </w:instrText>
      </w:r>
      <w:r w:rsidR="00DB3B77">
        <w:fldChar w:fldCharType="separate"/>
      </w:r>
      <w:r w:rsidR="00D435F4">
        <w:t>[1]</w:t>
      </w:r>
      <w:r w:rsidR="00DB3B77">
        <w:fldChar w:fldCharType="end"/>
      </w:r>
      <w:r>
        <w:t xml:space="preserve">. </w:t>
      </w:r>
      <w:r w:rsidR="00263BDC">
        <w:t>One of t</w:t>
      </w:r>
      <w:r w:rsidR="002D1E3A" w:rsidRPr="002D1E3A">
        <w:t>h</w:t>
      </w:r>
      <w:r w:rsidR="002D1E3A">
        <w:t xml:space="preserve">e </w:t>
      </w:r>
      <w:r w:rsidR="0040611D">
        <w:t>objective</w:t>
      </w:r>
      <w:r w:rsidR="00263BDC">
        <w:t>s</w:t>
      </w:r>
      <w:r w:rsidR="002D1E3A">
        <w:t xml:space="preserve"> of the SID</w:t>
      </w:r>
      <w:r w:rsidR="002D1E3A" w:rsidRPr="002D1E3A">
        <w:t xml:space="preserve"> </w:t>
      </w:r>
      <w:r w:rsidR="00263BDC">
        <w:t>is to</w:t>
      </w:r>
      <w:r w:rsidR="002D1E3A" w:rsidRPr="002D1E3A">
        <w:t xml:space="preserve"> </w:t>
      </w:r>
      <w:r w:rsidR="0013583C">
        <w:t>defin</w:t>
      </w:r>
      <w:r w:rsidR="00263BDC">
        <w:t>e</w:t>
      </w:r>
      <w:r w:rsidR="00297150">
        <w:t xml:space="preserve"> </w:t>
      </w:r>
      <w:r w:rsidR="00673223">
        <w:t>channel model</w:t>
      </w:r>
      <w:r w:rsidR="00366A0F">
        <w:t>l</w:t>
      </w:r>
      <w:r w:rsidR="00673223">
        <w:t>ing</w:t>
      </w:r>
      <w:r w:rsidR="004248B1">
        <w:t xml:space="preserve"> details</w:t>
      </w:r>
      <w:r w:rsidR="00297150">
        <w:t xml:space="preserve"> for ISAC</w:t>
      </w:r>
      <w:r w:rsidR="002D1E3A" w:rsidRPr="002D1E3A">
        <w:t xml:space="preserve"> as shown below.</w:t>
      </w:r>
      <w:r w:rsidR="0031275C">
        <w:t xml:space="preserve">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286F32">
        <w:trPr>
          <w:trHeight w:val="5975"/>
        </w:trPr>
        <w:tc>
          <w:tcPr>
            <w:tcW w:w="9607" w:type="dxa"/>
            <w:shd w:val="clear" w:color="auto" w:fill="auto"/>
          </w:tcPr>
          <w:p w14:paraId="4AF61B26" w14:textId="77777777" w:rsidR="00286F32" w:rsidRPr="00286F32" w:rsidRDefault="00286F32" w:rsidP="00286F32">
            <w:pPr>
              <w:spacing w:after="0"/>
              <w:rPr>
                <w:rFonts w:eastAsia="Times New Roman"/>
                <w:bCs/>
                <w:lang w:val="en-GB"/>
              </w:rPr>
            </w:pPr>
            <w:r w:rsidRPr="00286F32">
              <w:rPr>
                <w:rFonts w:eastAsia="Times New Roman"/>
                <w:bCs/>
                <w:lang w:val="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Automated guided vehicles (e.g. in indoor factories)</w:t>
            </w:r>
          </w:p>
          <w:p w14:paraId="64143940"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 xml:space="preserve">All six sensing modes should be considered (i.e.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AF7A65" w:rsidRDefault="00286F32" w:rsidP="00286F32">
            <w:pPr>
              <w:numPr>
                <w:ilvl w:val="0"/>
                <w:numId w:val="38"/>
              </w:numPr>
              <w:spacing w:after="0"/>
              <w:rPr>
                <w:rFonts w:eastAsia="Times New Roman"/>
                <w:bCs/>
                <w:lang w:val="en-GB"/>
              </w:rPr>
            </w:pPr>
            <w:r w:rsidRPr="00AF7A65">
              <w:rPr>
                <w:rFonts w:eastAsia="Times New Roman"/>
                <w:bCs/>
                <w:lang w:val="en-GB"/>
              </w:rPr>
              <w:t>Identify details of the deployment scenarios corresponding to the above use cases.</w:t>
            </w:r>
          </w:p>
          <w:p w14:paraId="717E4FF9" w14:textId="77777777" w:rsidR="00286F32" w:rsidRPr="00AF7A65" w:rsidRDefault="00286F32" w:rsidP="00286F32">
            <w:pPr>
              <w:numPr>
                <w:ilvl w:val="0"/>
                <w:numId w:val="38"/>
              </w:numPr>
              <w:spacing w:after="0"/>
              <w:rPr>
                <w:rFonts w:eastAsia="Times New Roman"/>
                <w:bCs/>
                <w:highlight w:val="cyan"/>
                <w:lang w:val="en-GB"/>
              </w:rPr>
            </w:pPr>
            <w:r w:rsidRPr="00AF7A65">
              <w:rPr>
                <w:rFonts w:eastAsia="Times New Roman"/>
                <w:bCs/>
                <w:highlight w:val="cyan"/>
                <w:lang w:val="en-GB"/>
              </w:rPr>
              <w:t>Define channel modelling details for sensing using 38.901 as a starting point, and taking into account relevant measurements, including:</w:t>
            </w:r>
          </w:p>
          <w:p w14:paraId="15CEF5E0" w14:textId="77777777" w:rsidR="00286F32" w:rsidRPr="00AF7A65" w:rsidRDefault="00286F32" w:rsidP="00286F32">
            <w:pPr>
              <w:numPr>
                <w:ilvl w:val="0"/>
                <w:numId w:val="39"/>
              </w:numPr>
              <w:spacing w:after="0"/>
              <w:rPr>
                <w:rFonts w:eastAsia="Times New Roman"/>
                <w:bCs/>
                <w:highlight w:val="cyan"/>
                <w:lang w:val="en-GB"/>
              </w:rPr>
            </w:pPr>
            <w:r w:rsidRPr="00AF7A65">
              <w:rPr>
                <w:rFonts w:eastAsia="Times New Roman"/>
                <w:bCs/>
                <w:highlight w:val="cyan"/>
                <w:lang w:val="en-GB"/>
              </w:rPr>
              <w:t>modelling of sensing targets and background environment, including, for example (if needed by the above use cases), radar cross-section (RCS), mobility and clutter/scattering patterns;</w:t>
            </w:r>
          </w:p>
          <w:p w14:paraId="3FBB53F0" w14:textId="77777777" w:rsidR="00286F32" w:rsidRPr="00AF7A65" w:rsidRDefault="00286F32" w:rsidP="00286F32">
            <w:pPr>
              <w:numPr>
                <w:ilvl w:val="0"/>
                <w:numId w:val="39"/>
              </w:numPr>
              <w:spacing w:after="0"/>
              <w:rPr>
                <w:rFonts w:eastAsia="Times New Roman"/>
                <w:bCs/>
                <w:highlight w:val="cyan"/>
                <w:lang w:val="en-GB"/>
              </w:rPr>
            </w:pPr>
            <w:r w:rsidRPr="00AF7A65">
              <w:rPr>
                <w:rFonts w:eastAsia="Times New Roman"/>
                <w:bCs/>
                <w:highlight w:val="cyan"/>
                <w:lang w:val="en-GB"/>
              </w:rPr>
              <w:t>spatial consistency.</w:t>
            </w:r>
          </w:p>
          <w:p w14:paraId="108FF58F" w14:textId="77777777" w:rsidR="00286F32" w:rsidRPr="00286F32" w:rsidRDefault="00286F32" w:rsidP="00286F32">
            <w:pPr>
              <w:spacing w:after="0"/>
              <w:rPr>
                <w:rFonts w:eastAsia="Times New Roman"/>
                <w:bCs/>
                <w:lang w:val="en-GB"/>
              </w:rPr>
            </w:pPr>
          </w:p>
          <w:p w14:paraId="7CE42EA4" w14:textId="1DB78F9D" w:rsidR="00F92BE8" w:rsidRPr="00286F32" w:rsidRDefault="00286F32" w:rsidP="00286F32">
            <w:pPr>
              <w:spacing w:after="0"/>
              <w:rPr>
                <w:rFonts w:eastAsia="Times New Roman"/>
                <w:bCs/>
                <w:lang w:val="en-GB"/>
              </w:rPr>
            </w:pPr>
            <w:r w:rsidRPr="00286F32">
              <w:rPr>
                <w:rFonts w:eastAsia="Times New Roman"/>
                <w:bCs/>
                <w:lang w:val="en-GB"/>
              </w:rPr>
              <w:t>It will be discussed at RAN#105 whether to include additional study beyond channel modelling for ISAC.</w:t>
            </w:r>
          </w:p>
        </w:tc>
      </w:tr>
    </w:tbl>
    <w:p w14:paraId="3BDFEE4B" w14:textId="77777777" w:rsidR="001B579C" w:rsidRDefault="001B579C" w:rsidP="001B579C">
      <w:pPr>
        <w:jc w:val="both"/>
      </w:pPr>
    </w:p>
    <w:p w14:paraId="18C589CA" w14:textId="4D266810" w:rsidR="001B579C" w:rsidRPr="007B7D7F" w:rsidRDefault="001B579C" w:rsidP="001B579C">
      <w:pPr>
        <w:jc w:val="both"/>
      </w:pPr>
      <w:r>
        <w:t>The following agreements were made in RAN1 #116-bis</w:t>
      </w:r>
      <w:r w:rsidR="00AA3161">
        <w:t xml:space="preserve"> </w:t>
      </w:r>
      <w:r w:rsidR="00AA3161">
        <w:fldChar w:fldCharType="begin"/>
      </w:r>
      <w:r w:rsidR="00AA3161">
        <w:instrText xml:space="preserve"> REF _Ref134099829 \r \h </w:instrText>
      </w:r>
      <w:r w:rsidR="00AA3161">
        <w:fldChar w:fldCharType="separate"/>
      </w:r>
      <w:r w:rsidR="00D435F4">
        <w:t>[2]</w:t>
      </w:r>
      <w:r w:rsidR="00AA3161">
        <w:fldChar w:fldCharType="end"/>
      </w:r>
      <w: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579C" w:rsidRPr="00931887" w14:paraId="4D25450B" w14:textId="77777777" w:rsidTr="003940E2">
        <w:trPr>
          <w:trHeight w:val="4499"/>
        </w:trPr>
        <w:tc>
          <w:tcPr>
            <w:tcW w:w="9607" w:type="dxa"/>
            <w:shd w:val="clear" w:color="auto" w:fill="auto"/>
          </w:tcPr>
          <w:p w14:paraId="447B0DBD" w14:textId="77777777" w:rsidR="001B579C" w:rsidRPr="001B579C" w:rsidRDefault="001B579C" w:rsidP="001B579C">
            <w:pPr>
              <w:overflowPunct/>
              <w:autoSpaceDE/>
              <w:autoSpaceDN/>
              <w:adjustRightInd/>
              <w:spacing w:after="0"/>
              <w:textAlignment w:val="auto"/>
              <w:rPr>
                <w:rFonts w:ascii="Times" w:eastAsia="Batang" w:hAnsi="Times"/>
                <w:szCs w:val="24"/>
                <w:lang w:val="en-GB" w:eastAsia="x-none"/>
              </w:rPr>
            </w:pPr>
            <w:r w:rsidRPr="001B579C">
              <w:rPr>
                <w:rFonts w:ascii="Times" w:eastAsia="Batang" w:hAnsi="Times"/>
                <w:szCs w:val="24"/>
                <w:highlight w:val="green"/>
                <w:lang w:val="en-GB" w:eastAsia="x-none"/>
              </w:rPr>
              <w:t>Agreement</w:t>
            </w:r>
          </w:p>
          <w:p w14:paraId="3FCAE92C" w14:textId="77777777" w:rsidR="001B579C" w:rsidRPr="001B579C" w:rsidRDefault="001B579C" w:rsidP="001B579C">
            <w:pPr>
              <w:suppressAutoHyphens/>
              <w:overflowPunct/>
              <w:autoSpaceDE/>
              <w:autoSpaceDN/>
              <w:adjustRightInd/>
              <w:spacing w:after="0"/>
              <w:textAlignment w:val="auto"/>
              <w:rPr>
                <w:rFonts w:ascii="Times" w:eastAsia="DengXian" w:hAnsi="Times"/>
                <w:szCs w:val="24"/>
                <w:lang w:val="en-GB" w:eastAsia="zh-CN"/>
              </w:rPr>
            </w:pPr>
            <w:r w:rsidRPr="001B579C">
              <w:rPr>
                <w:rFonts w:ascii="Times" w:eastAsia="Batang" w:hAnsi="Times"/>
                <w:szCs w:val="24"/>
                <w:lang w:val="en-GB" w:eastAsia="zh-CN"/>
              </w:rPr>
              <w:t>The following cases of radio propagation in the target channel are considered for the study</w:t>
            </w:r>
          </w:p>
          <w:p w14:paraId="66600AD5" w14:textId="77777777" w:rsidR="001B579C" w:rsidRPr="001B579C" w:rsidRDefault="001B579C" w:rsidP="001B579C">
            <w:pPr>
              <w:tabs>
                <w:tab w:val="left" w:pos="0"/>
              </w:tabs>
              <w:overflowPunct/>
              <w:autoSpaceDE/>
              <w:autoSpaceDN/>
              <w:adjustRightInd/>
              <w:spacing w:after="0"/>
              <w:ind w:leftChars="400" w:left="800"/>
              <w:textAlignment w:val="auto"/>
              <w:rPr>
                <w:rFonts w:ascii="Times" w:eastAsia="DengXian" w:hAnsi="Times"/>
                <w:szCs w:val="24"/>
                <w:lang w:val="en-GB"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1B579C" w:rsidRPr="001B579C" w14:paraId="454F3AEC" w14:textId="77777777" w:rsidTr="003940E2">
              <w:tc>
                <w:tcPr>
                  <w:tcW w:w="707" w:type="dxa"/>
                  <w:shd w:val="clear" w:color="auto" w:fill="auto"/>
                </w:tcPr>
                <w:p w14:paraId="0D8C8305"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szCs w:val="24"/>
                      <w:lang w:val="en-GB" w:eastAsia="zh-CN"/>
                    </w:rPr>
                    <w:t>Case</w:t>
                  </w:r>
                </w:p>
              </w:tc>
              <w:tc>
                <w:tcPr>
                  <w:tcW w:w="2123" w:type="dxa"/>
                  <w:shd w:val="clear" w:color="auto" w:fill="auto"/>
                </w:tcPr>
                <w:p w14:paraId="628B1109"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hint="eastAsia"/>
                      <w:szCs w:val="24"/>
                      <w:lang w:val="en-GB" w:eastAsia="zh-CN"/>
                    </w:rPr>
                    <w:t>T</w:t>
                  </w:r>
                  <w:r w:rsidRPr="001B579C">
                    <w:rPr>
                      <w:rFonts w:ascii="Times" w:eastAsia="DengXian" w:hAnsi="Times"/>
                      <w:szCs w:val="24"/>
                      <w:lang w:val="en-GB" w:eastAsia="zh-CN"/>
                    </w:rPr>
                    <w:t xml:space="preserve">x-target </w:t>
                  </w:r>
                </w:p>
              </w:tc>
              <w:tc>
                <w:tcPr>
                  <w:tcW w:w="2264" w:type="dxa"/>
                  <w:shd w:val="clear" w:color="auto" w:fill="auto"/>
                </w:tcPr>
                <w:p w14:paraId="0C196548"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szCs w:val="24"/>
                      <w:lang w:val="en-GB" w:eastAsia="zh-CN"/>
                    </w:rPr>
                    <w:t xml:space="preserve">Target-Rx </w:t>
                  </w:r>
                </w:p>
              </w:tc>
            </w:tr>
            <w:tr w:rsidR="001B579C" w:rsidRPr="001B579C" w14:paraId="26068779" w14:textId="77777777" w:rsidTr="003940E2">
              <w:tc>
                <w:tcPr>
                  <w:tcW w:w="707" w:type="dxa"/>
                  <w:shd w:val="clear" w:color="auto" w:fill="auto"/>
                </w:tcPr>
                <w:p w14:paraId="0B943951"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hint="eastAsia"/>
                      <w:szCs w:val="24"/>
                      <w:lang w:val="en-GB" w:eastAsia="zh-CN"/>
                    </w:rPr>
                    <w:t>1</w:t>
                  </w:r>
                </w:p>
              </w:tc>
              <w:tc>
                <w:tcPr>
                  <w:tcW w:w="2123" w:type="dxa"/>
                  <w:shd w:val="clear" w:color="auto" w:fill="auto"/>
                </w:tcPr>
                <w:p w14:paraId="50679A23"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szCs w:val="24"/>
                      <w:lang w:val="en-GB" w:eastAsia="zh-CN"/>
                    </w:rPr>
                    <w:t>LOS condition</w:t>
                  </w:r>
                </w:p>
              </w:tc>
              <w:tc>
                <w:tcPr>
                  <w:tcW w:w="2264" w:type="dxa"/>
                  <w:shd w:val="clear" w:color="auto" w:fill="auto"/>
                </w:tcPr>
                <w:p w14:paraId="31911605"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hint="eastAsia"/>
                      <w:szCs w:val="24"/>
                      <w:lang w:val="en-GB" w:eastAsia="zh-CN"/>
                    </w:rPr>
                    <w:t>L</w:t>
                  </w:r>
                  <w:r w:rsidRPr="001B579C">
                    <w:rPr>
                      <w:rFonts w:ascii="Times" w:eastAsia="DengXian" w:hAnsi="Times"/>
                      <w:szCs w:val="24"/>
                      <w:lang w:val="en-GB" w:eastAsia="zh-CN"/>
                    </w:rPr>
                    <w:t>OS condition</w:t>
                  </w:r>
                </w:p>
              </w:tc>
            </w:tr>
            <w:tr w:rsidR="001B579C" w:rsidRPr="001B579C" w14:paraId="4404FF27" w14:textId="77777777" w:rsidTr="003940E2">
              <w:tc>
                <w:tcPr>
                  <w:tcW w:w="707" w:type="dxa"/>
                  <w:shd w:val="clear" w:color="auto" w:fill="auto"/>
                </w:tcPr>
                <w:p w14:paraId="6387F5A3"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hint="eastAsia"/>
                      <w:szCs w:val="24"/>
                      <w:lang w:val="en-GB" w:eastAsia="zh-CN"/>
                    </w:rPr>
                    <w:t>2</w:t>
                  </w:r>
                </w:p>
              </w:tc>
              <w:tc>
                <w:tcPr>
                  <w:tcW w:w="2123" w:type="dxa"/>
                  <w:shd w:val="clear" w:color="auto" w:fill="auto"/>
                </w:tcPr>
                <w:p w14:paraId="71E74F65"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szCs w:val="24"/>
                      <w:lang w:val="en-GB" w:eastAsia="zh-CN"/>
                    </w:rPr>
                    <w:t>LOS condition</w:t>
                  </w:r>
                </w:p>
              </w:tc>
              <w:tc>
                <w:tcPr>
                  <w:tcW w:w="2264" w:type="dxa"/>
                  <w:shd w:val="clear" w:color="auto" w:fill="auto"/>
                </w:tcPr>
                <w:p w14:paraId="51DDC615"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hint="eastAsia"/>
                      <w:szCs w:val="24"/>
                      <w:lang w:val="en-GB" w:eastAsia="zh-CN"/>
                    </w:rPr>
                    <w:t>N</w:t>
                  </w:r>
                  <w:r w:rsidRPr="001B579C">
                    <w:rPr>
                      <w:rFonts w:ascii="Times" w:eastAsia="DengXian" w:hAnsi="Times"/>
                      <w:szCs w:val="24"/>
                      <w:lang w:val="en-GB" w:eastAsia="zh-CN"/>
                    </w:rPr>
                    <w:t>LOS condition</w:t>
                  </w:r>
                </w:p>
              </w:tc>
            </w:tr>
            <w:tr w:rsidR="001B579C" w:rsidRPr="001B579C" w14:paraId="6B2C00BF" w14:textId="77777777" w:rsidTr="003940E2">
              <w:tc>
                <w:tcPr>
                  <w:tcW w:w="707" w:type="dxa"/>
                  <w:shd w:val="clear" w:color="auto" w:fill="auto"/>
                </w:tcPr>
                <w:p w14:paraId="0EBD47BF"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hint="eastAsia"/>
                      <w:szCs w:val="24"/>
                      <w:lang w:val="en-GB" w:eastAsia="zh-CN"/>
                    </w:rPr>
                    <w:t>3</w:t>
                  </w:r>
                </w:p>
              </w:tc>
              <w:tc>
                <w:tcPr>
                  <w:tcW w:w="2123" w:type="dxa"/>
                  <w:shd w:val="clear" w:color="auto" w:fill="auto"/>
                </w:tcPr>
                <w:p w14:paraId="0E76364B"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hint="eastAsia"/>
                      <w:szCs w:val="24"/>
                      <w:lang w:val="en-GB" w:eastAsia="zh-CN"/>
                    </w:rPr>
                    <w:t>N</w:t>
                  </w:r>
                  <w:r w:rsidRPr="001B579C">
                    <w:rPr>
                      <w:rFonts w:ascii="Times" w:eastAsia="DengXian" w:hAnsi="Times"/>
                      <w:szCs w:val="24"/>
                      <w:lang w:val="en-GB" w:eastAsia="zh-CN"/>
                    </w:rPr>
                    <w:t>LOS condition</w:t>
                  </w:r>
                </w:p>
              </w:tc>
              <w:tc>
                <w:tcPr>
                  <w:tcW w:w="2264" w:type="dxa"/>
                  <w:shd w:val="clear" w:color="auto" w:fill="auto"/>
                </w:tcPr>
                <w:p w14:paraId="680D8ECB"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szCs w:val="24"/>
                      <w:lang w:val="en-GB" w:eastAsia="zh-CN"/>
                    </w:rPr>
                    <w:t>LOS condition</w:t>
                  </w:r>
                </w:p>
              </w:tc>
            </w:tr>
            <w:tr w:rsidR="001B579C" w:rsidRPr="001B579C" w14:paraId="69DD352E" w14:textId="77777777" w:rsidTr="003940E2">
              <w:tc>
                <w:tcPr>
                  <w:tcW w:w="707" w:type="dxa"/>
                  <w:shd w:val="clear" w:color="auto" w:fill="auto"/>
                </w:tcPr>
                <w:p w14:paraId="12259B06"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hint="eastAsia"/>
                      <w:szCs w:val="24"/>
                      <w:lang w:val="en-GB" w:eastAsia="zh-CN"/>
                    </w:rPr>
                    <w:t>4</w:t>
                  </w:r>
                </w:p>
              </w:tc>
              <w:tc>
                <w:tcPr>
                  <w:tcW w:w="2123" w:type="dxa"/>
                  <w:shd w:val="clear" w:color="auto" w:fill="auto"/>
                </w:tcPr>
                <w:p w14:paraId="47B8DD6B"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hint="eastAsia"/>
                      <w:szCs w:val="24"/>
                      <w:lang w:val="en-GB" w:eastAsia="zh-CN"/>
                    </w:rPr>
                    <w:t>N</w:t>
                  </w:r>
                  <w:r w:rsidRPr="001B579C">
                    <w:rPr>
                      <w:rFonts w:ascii="Times" w:eastAsia="DengXian" w:hAnsi="Times"/>
                      <w:szCs w:val="24"/>
                      <w:lang w:val="en-GB" w:eastAsia="zh-CN"/>
                    </w:rPr>
                    <w:t>LOS condition</w:t>
                  </w:r>
                </w:p>
              </w:tc>
              <w:tc>
                <w:tcPr>
                  <w:tcW w:w="2264" w:type="dxa"/>
                  <w:shd w:val="clear" w:color="auto" w:fill="auto"/>
                </w:tcPr>
                <w:p w14:paraId="1A131A1B"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r w:rsidRPr="001B579C">
                    <w:rPr>
                      <w:rFonts w:ascii="Times" w:eastAsia="DengXian" w:hAnsi="Times" w:hint="eastAsia"/>
                      <w:szCs w:val="24"/>
                      <w:lang w:val="en-GB" w:eastAsia="zh-CN"/>
                    </w:rPr>
                    <w:t>N</w:t>
                  </w:r>
                  <w:r w:rsidRPr="001B579C">
                    <w:rPr>
                      <w:rFonts w:ascii="Times" w:eastAsia="DengXian" w:hAnsi="Times"/>
                      <w:szCs w:val="24"/>
                      <w:lang w:val="en-GB" w:eastAsia="zh-CN"/>
                    </w:rPr>
                    <w:t>LOS condition</w:t>
                  </w:r>
                </w:p>
              </w:tc>
            </w:tr>
          </w:tbl>
          <w:p w14:paraId="664E0877"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val="en-GB" w:eastAsia="zh-CN"/>
              </w:rPr>
            </w:pPr>
          </w:p>
          <w:p w14:paraId="5AA7A681"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C</w:t>
            </w:r>
            <w:r w:rsidRPr="001B579C">
              <w:rPr>
                <w:rFonts w:ascii="Times" w:eastAsia="DengXian" w:hAnsi="Times"/>
                <w:szCs w:val="24"/>
                <w:lang w:val="en-GB" w:eastAsia="zh-CN"/>
              </w:rPr>
              <w:t>ase 1/2/3/4 can be considered for bistatic sensing mode</w:t>
            </w:r>
          </w:p>
          <w:p w14:paraId="6CAB8491"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 xml:space="preserve">At least </w:t>
            </w:r>
            <w:r w:rsidRPr="001B579C">
              <w:rPr>
                <w:rFonts w:ascii="Times" w:eastAsia="DengXian" w:hAnsi="Times" w:hint="eastAsia"/>
                <w:szCs w:val="24"/>
                <w:lang w:val="en-GB" w:eastAsia="zh-CN"/>
              </w:rPr>
              <w:t>C</w:t>
            </w:r>
            <w:r w:rsidRPr="001B579C">
              <w:rPr>
                <w:rFonts w:ascii="Times" w:eastAsia="DengXian" w:hAnsi="Times"/>
                <w:szCs w:val="24"/>
                <w:lang w:val="en-GB" w:eastAsia="zh-CN"/>
              </w:rPr>
              <w:t>ase 1/4 can be considered for monostatic sensing mode</w:t>
            </w:r>
          </w:p>
          <w:p w14:paraId="0B09A97D"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Note: It doesn’t imply the channel response for each link is separately generated then concatenated</w:t>
            </w:r>
          </w:p>
          <w:p w14:paraId="0CB7C8CD"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F</w:t>
            </w:r>
            <w:r w:rsidRPr="001B579C">
              <w:rPr>
                <w:rFonts w:ascii="Times" w:eastAsia="DengXian" w:hAnsi="Times"/>
                <w:szCs w:val="24"/>
                <w:lang w:val="en-GB" w:eastAsia="zh-CN"/>
              </w:rPr>
              <w:t>FS how to determine LOS condition and NLOS condition, e.g., based on LOS probability, or determined based on geometrical locations of environment object (</w:t>
            </w:r>
            <w:r w:rsidRPr="001B579C">
              <w:rPr>
                <w:rFonts w:ascii="Times" w:eastAsia="DengXian" w:hAnsi="Times" w:hint="eastAsia"/>
                <w:szCs w:val="24"/>
                <w:lang w:val="en-GB" w:eastAsia="zh-CN"/>
              </w:rPr>
              <w:t>EO</w:t>
            </w:r>
            <w:r w:rsidRPr="001B579C">
              <w:rPr>
                <w:rFonts w:ascii="Times" w:eastAsia="DengXian" w:hAnsi="Times"/>
                <w:szCs w:val="24"/>
                <w:lang w:val="en-GB" w:eastAsia="zh-CN"/>
              </w:rPr>
              <w:t>).</w:t>
            </w:r>
          </w:p>
          <w:p w14:paraId="019F1048"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I</w:t>
            </w:r>
            <w:r w:rsidRPr="001B579C">
              <w:rPr>
                <w:rFonts w:ascii="Times" w:eastAsia="DengXian" w:hAnsi="Times"/>
                <w:szCs w:val="24"/>
                <w:lang w:val="en-GB" w:eastAsia="zh-CN"/>
              </w:rPr>
              <w:t>n LOS condition, line of sight ray(s) are present between Tx/Rx and target, and there may or may not exist non-line of sight ray(s) between Tx/Rx and target too</w:t>
            </w:r>
          </w:p>
          <w:p w14:paraId="4E404949"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lastRenderedPageBreak/>
              <w:t xml:space="preserve">In </w:t>
            </w:r>
            <w:r w:rsidRPr="001B579C">
              <w:rPr>
                <w:rFonts w:ascii="Times" w:eastAsia="DengXian" w:hAnsi="Times" w:hint="eastAsia"/>
                <w:szCs w:val="24"/>
                <w:lang w:val="en-GB" w:eastAsia="zh-CN"/>
              </w:rPr>
              <w:t>NLOS</w:t>
            </w:r>
            <w:r w:rsidRPr="001B579C">
              <w:rPr>
                <w:rFonts w:ascii="Times" w:eastAsia="DengXian" w:hAnsi="Times"/>
                <w:szCs w:val="24"/>
                <w:lang w:val="en-GB" w:eastAsia="zh-CN"/>
              </w:rPr>
              <w:t xml:space="preserve"> condition, there only exist non-line of sight ray(s) between Tx/Rx and target</w:t>
            </w:r>
          </w:p>
          <w:p w14:paraId="13485907" w14:textId="77777777" w:rsidR="001B579C" w:rsidRPr="001B579C" w:rsidRDefault="001B579C" w:rsidP="001B579C">
            <w:pPr>
              <w:overflowPunct/>
              <w:autoSpaceDE/>
              <w:autoSpaceDN/>
              <w:adjustRightInd/>
              <w:spacing w:after="0"/>
              <w:textAlignment w:val="auto"/>
              <w:rPr>
                <w:rFonts w:ascii="Times" w:eastAsia="DengXian" w:hAnsi="Times"/>
                <w:szCs w:val="24"/>
                <w:lang w:val="en-GB" w:eastAsia="zh-CN"/>
              </w:rPr>
            </w:pPr>
          </w:p>
          <w:p w14:paraId="598C28E0" w14:textId="77777777" w:rsidR="001B579C" w:rsidRPr="001B579C" w:rsidRDefault="001B579C" w:rsidP="001B579C">
            <w:pPr>
              <w:overflowPunct/>
              <w:autoSpaceDE/>
              <w:autoSpaceDN/>
              <w:adjustRightInd/>
              <w:spacing w:after="0"/>
              <w:textAlignment w:val="auto"/>
              <w:rPr>
                <w:rFonts w:ascii="Times" w:eastAsia="DengXian" w:hAnsi="Times"/>
                <w:szCs w:val="24"/>
                <w:lang w:val="en-GB" w:eastAsia="zh-CN"/>
              </w:rPr>
            </w:pPr>
          </w:p>
          <w:p w14:paraId="7108F037" w14:textId="77777777" w:rsidR="001B579C" w:rsidRPr="001B579C" w:rsidRDefault="001B579C" w:rsidP="001B579C">
            <w:pPr>
              <w:overflowPunct/>
              <w:autoSpaceDE/>
              <w:autoSpaceDN/>
              <w:adjustRightInd/>
              <w:spacing w:after="0"/>
              <w:textAlignment w:val="auto"/>
              <w:rPr>
                <w:rFonts w:ascii="Times" w:eastAsia="Batang" w:hAnsi="Times"/>
                <w:szCs w:val="24"/>
                <w:lang w:val="en-GB" w:eastAsia="x-none"/>
              </w:rPr>
            </w:pPr>
            <w:r w:rsidRPr="001B579C">
              <w:rPr>
                <w:rFonts w:ascii="Times" w:eastAsia="Batang" w:hAnsi="Times"/>
                <w:szCs w:val="24"/>
                <w:highlight w:val="green"/>
                <w:lang w:val="en-GB" w:eastAsia="x-none"/>
              </w:rPr>
              <w:t>Agreement</w:t>
            </w:r>
          </w:p>
          <w:p w14:paraId="7EF45BD2"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 xml:space="preserve">In the target channel between Tx and Rx, scattering of a sensing target can be modelled as single scattering point or multiple scattering points </w:t>
            </w:r>
          </w:p>
          <w:p w14:paraId="7F73926D"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one or multiple incoming/output rays corresponding to a scattering point</w:t>
            </w:r>
          </w:p>
          <w:p w14:paraId="0FC56BA4"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how to select single or multiple scattering points for the target, e.g. depending on the distance between target and Tx/Rx, size/shape of target, etc.</w:t>
            </w:r>
          </w:p>
          <w:p w14:paraId="23BF38CA"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N</w:t>
            </w:r>
            <w:r w:rsidRPr="001B579C">
              <w:rPr>
                <w:rFonts w:ascii="Times" w:eastAsia="DengXian" w:hAnsi="Times"/>
                <w:szCs w:val="24"/>
                <w:lang w:val="en-GB" w:eastAsia="zh-CN"/>
              </w:rPr>
              <w:t>ote: the sensing target can be assumed in far field of sensing Tx/Rx.</w:t>
            </w:r>
          </w:p>
          <w:p w14:paraId="79F2586C"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F</w:t>
            </w:r>
            <w:r w:rsidRPr="001B579C">
              <w:rPr>
                <w:rFonts w:ascii="Times" w:eastAsia="DengXian" w:hAnsi="Times"/>
                <w:szCs w:val="24"/>
                <w:lang w:val="en-GB" w:eastAsia="zh-CN"/>
              </w:rPr>
              <w:t>FS details to model the single or multiple scattering points</w:t>
            </w:r>
          </w:p>
          <w:p w14:paraId="61372C88" w14:textId="77777777" w:rsidR="001B579C" w:rsidRPr="001B579C" w:rsidRDefault="001B579C" w:rsidP="001B579C">
            <w:pPr>
              <w:overflowPunct/>
              <w:autoSpaceDE/>
              <w:autoSpaceDN/>
              <w:adjustRightInd/>
              <w:spacing w:after="0"/>
              <w:textAlignment w:val="auto"/>
              <w:rPr>
                <w:rFonts w:ascii="Times" w:eastAsia="DengXian" w:hAnsi="Times"/>
                <w:szCs w:val="24"/>
                <w:lang w:val="en-GB" w:eastAsia="zh-CN"/>
              </w:rPr>
            </w:pPr>
          </w:p>
          <w:p w14:paraId="1CB43CA5" w14:textId="77777777" w:rsidR="001B579C" w:rsidRPr="001B579C" w:rsidRDefault="001B579C" w:rsidP="001B579C">
            <w:pPr>
              <w:overflowPunct/>
              <w:autoSpaceDE/>
              <w:autoSpaceDN/>
              <w:adjustRightInd/>
              <w:spacing w:after="0"/>
              <w:textAlignment w:val="auto"/>
              <w:rPr>
                <w:rFonts w:ascii="Times" w:eastAsia="DengXian" w:hAnsi="Times"/>
                <w:szCs w:val="24"/>
                <w:lang w:val="en-GB" w:eastAsia="zh-CN"/>
              </w:rPr>
            </w:pPr>
          </w:p>
          <w:p w14:paraId="4987343F" w14:textId="77777777" w:rsidR="001B579C" w:rsidRPr="001B579C" w:rsidRDefault="001B579C" w:rsidP="001B579C">
            <w:pPr>
              <w:overflowPunct/>
              <w:autoSpaceDE/>
              <w:autoSpaceDN/>
              <w:adjustRightInd/>
              <w:spacing w:after="0"/>
              <w:textAlignment w:val="auto"/>
              <w:rPr>
                <w:rFonts w:ascii="Times" w:eastAsia="Batang" w:hAnsi="Times"/>
                <w:szCs w:val="24"/>
                <w:lang w:val="en-GB" w:eastAsia="x-none"/>
              </w:rPr>
            </w:pPr>
            <w:r w:rsidRPr="001B579C">
              <w:rPr>
                <w:rFonts w:ascii="Times" w:eastAsia="Batang" w:hAnsi="Times"/>
                <w:szCs w:val="24"/>
                <w:highlight w:val="green"/>
                <w:lang w:val="en-GB" w:eastAsia="x-none"/>
              </w:rPr>
              <w:t>Agreement</w:t>
            </w:r>
          </w:p>
          <w:p w14:paraId="62EC3877" w14:textId="77777777" w:rsidR="001B579C" w:rsidRPr="001B579C" w:rsidRDefault="001B579C" w:rsidP="001B579C">
            <w:pPr>
              <w:suppressAutoHyphens/>
              <w:overflowPunct/>
              <w:autoSpaceDE/>
              <w:autoSpaceDN/>
              <w:adjustRightInd/>
              <w:spacing w:after="0"/>
              <w:textAlignment w:val="auto"/>
              <w:rPr>
                <w:rFonts w:ascii="Times" w:eastAsia="Batang" w:hAnsi="Times"/>
                <w:lang w:val="en-GB" w:eastAsia="zh-CN"/>
              </w:rPr>
            </w:pPr>
            <w:r w:rsidRPr="001B579C">
              <w:rPr>
                <w:rFonts w:ascii="Times" w:eastAsia="Batang" w:hAnsi="Times"/>
                <w:lang w:val="en-GB" w:eastAsia="zh-CN"/>
              </w:rPr>
              <w:t xml:space="preserve">RCS of a physical object shows dependency to at least the following factors: </w:t>
            </w:r>
          </w:p>
          <w:p w14:paraId="1B3F166F" w14:textId="77777777" w:rsidR="001B579C" w:rsidRPr="001B579C" w:rsidRDefault="001B579C" w:rsidP="001B579C">
            <w:pPr>
              <w:numPr>
                <w:ilvl w:val="0"/>
                <w:numId w:val="43"/>
              </w:numPr>
              <w:overflowPunct/>
              <w:autoSpaceDE/>
              <w:autoSpaceDN/>
              <w:adjustRightInd/>
              <w:spacing w:after="0"/>
              <w:ind w:left="720"/>
              <w:textAlignment w:val="auto"/>
              <w:rPr>
                <w:rFonts w:ascii="Times" w:eastAsia="Batang" w:hAnsi="Times"/>
                <w:bCs/>
                <w:lang w:val="en-GB" w:eastAsia="en-US"/>
              </w:rPr>
            </w:pPr>
            <w:r w:rsidRPr="001B579C">
              <w:rPr>
                <w:rFonts w:ascii="Times" w:eastAsia="Batang" w:hAnsi="Times"/>
                <w:bCs/>
                <w:lang w:val="en-GB" w:eastAsia="en-US"/>
              </w:rPr>
              <w:t>Type of the object</w:t>
            </w:r>
          </w:p>
          <w:p w14:paraId="5E4C54B3"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size of the object</w:t>
            </w:r>
          </w:p>
          <w:p w14:paraId="315A2F98"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material of the object</w:t>
            </w:r>
          </w:p>
          <w:p w14:paraId="6BE0A884"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shape of the object</w:t>
            </w:r>
          </w:p>
          <w:p w14:paraId="24ADC90A"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Orientation of the object</w:t>
            </w:r>
          </w:p>
          <w:p w14:paraId="3A064C7D"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Distance between Tx/Rx and the object</w:t>
            </w:r>
          </w:p>
          <w:p w14:paraId="1EB138AB"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The incident angle and scatter angle</w:t>
            </w:r>
          </w:p>
          <w:p w14:paraId="0FD7C91F"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The carrier frequency</w:t>
            </w:r>
          </w:p>
          <w:p w14:paraId="644B6B4C"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polarization of the transmitter and receiver</w:t>
            </w:r>
          </w:p>
          <w:p w14:paraId="3C6035ED"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Temporal or spatial consistency</w:t>
            </w:r>
          </w:p>
          <w:p w14:paraId="52018D7A"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antenna pattern</w:t>
            </w:r>
          </w:p>
          <w:p w14:paraId="209D6CFF"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whether/how to model the above factors in the CR, e.g. with an RCS model with a scattering point</w:t>
            </w:r>
          </w:p>
          <w:p w14:paraId="1ECAF767" w14:textId="77777777" w:rsidR="001B579C" w:rsidRDefault="001B579C" w:rsidP="003940E2">
            <w:pPr>
              <w:spacing w:after="0"/>
              <w:rPr>
                <w:rFonts w:eastAsia="Times New Roman"/>
                <w:bCs/>
                <w:lang w:val="en-GB"/>
              </w:rPr>
            </w:pPr>
          </w:p>
          <w:p w14:paraId="73550764" w14:textId="77777777" w:rsidR="001B579C" w:rsidRDefault="001B579C" w:rsidP="003940E2">
            <w:pPr>
              <w:spacing w:after="0"/>
              <w:rPr>
                <w:rFonts w:eastAsia="Times New Roman"/>
                <w:bCs/>
                <w:lang w:val="en-GB"/>
              </w:rPr>
            </w:pPr>
          </w:p>
          <w:p w14:paraId="038626EF" w14:textId="77777777" w:rsidR="001B579C" w:rsidRPr="001B579C" w:rsidRDefault="001B579C" w:rsidP="001B579C">
            <w:pPr>
              <w:overflowPunct/>
              <w:autoSpaceDE/>
              <w:autoSpaceDN/>
              <w:adjustRightInd/>
              <w:spacing w:after="0"/>
              <w:jc w:val="both"/>
              <w:textAlignment w:val="auto"/>
              <w:rPr>
                <w:rFonts w:eastAsia="Malgun Gothic"/>
                <w:highlight w:val="green"/>
                <w:lang w:val="en-GB" w:eastAsia="en-US"/>
              </w:rPr>
            </w:pPr>
            <w:r w:rsidRPr="001B579C">
              <w:rPr>
                <w:rFonts w:eastAsia="Malgun Gothic"/>
                <w:highlight w:val="green"/>
                <w:lang w:val="en-GB" w:eastAsia="en-US"/>
              </w:rPr>
              <w:t>Agreement</w:t>
            </w:r>
          </w:p>
          <w:p w14:paraId="4C904BDB" w14:textId="77777777" w:rsidR="001B579C" w:rsidRPr="001B579C" w:rsidRDefault="001B579C" w:rsidP="001B579C">
            <w:pPr>
              <w:tabs>
                <w:tab w:val="left" w:pos="0"/>
              </w:tabs>
              <w:overflowPunct/>
              <w:autoSpaceDE/>
              <w:autoSpaceDN/>
              <w:adjustRightInd/>
              <w:spacing w:after="0"/>
              <w:textAlignment w:val="auto"/>
              <w:rPr>
                <w:rFonts w:ascii="Times" w:eastAsia="DengXian" w:hAnsi="Times"/>
                <w:szCs w:val="24"/>
                <w:lang w:eastAsia="zh-CN"/>
              </w:rPr>
            </w:pPr>
            <w:r w:rsidRPr="001B579C">
              <w:rPr>
                <w:rFonts w:ascii="Times" w:eastAsia="DengXian" w:hAnsi="Times" w:hint="eastAsia"/>
                <w:szCs w:val="24"/>
                <w:lang w:eastAsia="zh-CN"/>
              </w:rPr>
              <w:t>E</w:t>
            </w:r>
            <w:r w:rsidRPr="001B579C">
              <w:rPr>
                <w:rFonts w:ascii="Times" w:eastAsia="DengXian" w:hAnsi="Times"/>
                <w:szCs w:val="24"/>
                <w:lang w:eastAsia="zh-CN"/>
              </w:rPr>
              <w:t xml:space="preserve">O is a non-target object with known location. </w:t>
            </w:r>
          </w:p>
          <w:p w14:paraId="56BAF0C4"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other known parameters of the EO</w:t>
            </w:r>
          </w:p>
          <w:p w14:paraId="5CB371BB"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F</w:t>
            </w:r>
            <w:r w:rsidRPr="001B579C">
              <w:rPr>
                <w:rFonts w:ascii="Times" w:eastAsia="DengXian" w:hAnsi="Times"/>
                <w:szCs w:val="24"/>
                <w:lang w:val="en-GB" w:eastAsia="zh-CN"/>
              </w:rPr>
              <w:t>FS details on EO modeling</w:t>
            </w:r>
          </w:p>
          <w:p w14:paraId="6B1F0DAA" w14:textId="77777777" w:rsidR="001B579C" w:rsidRPr="001B579C" w:rsidRDefault="001B579C" w:rsidP="774FED72">
            <w:pPr>
              <w:overflowPunct/>
              <w:autoSpaceDE/>
              <w:autoSpaceDN/>
              <w:adjustRightInd/>
              <w:spacing w:after="0"/>
              <w:textAlignment w:val="auto"/>
              <w:rPr>
                <w:rFonts w:ascii="Times" w:eastAsia="Batang" w:hAnsi="Times"/>
                <w:lang w:val="en-GB" w:eastAsia="zh-CN"/>
              </w:rPr>
            </w:pPr>
            <w:r w:rsidRPr="774FED72">
              <w:rPr>
                <w:rFonts w:ascii="Times" w:eastAsia="DengXian" w:hAnsi="Times"/>
                <w:lang w:eastAsia="zh-CN"/>
              </w:rPr>
              <w:t xml:space="preserve">The following options for EO modeling are considered for further study </w:t>
            </w:r>
          </w:p>
          <w:p w14:paraId="215C20D4"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 xml:space="preserve">Option 1: EO is modelled different from a sensing target </w:t>
            </w:r>
          </w:p>
          <w:p w14:paraId="66643869"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 xml:space="preserve">Applicable at least for an EO having extremely large size (referred as EO type-2 for discussion purpose) </w:t>
            </w:r>
          </w:p>
          <w:p w14:paraId="2DD4F45B"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FFS modeled similar to section 7.6.8 ground reflection in TR 38.901</w:t>
            </w:r>
          </w:p>
          <w:p w14:paraId="5DAF0339"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FFS EO modeling impacts the target channel and/or the background channel</w:t>
            </w:r>
          </w:p>
          <w:p w14:paraId="1E1B9C71"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Option 2: EO is modeled same/similar as a sensing target</w:t>
            </w:r>
          </w:p>
          <w:p w14:paraId="244D62C2"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Applicable for an EO having comparable physical characteristics as a sensing target, (referred as EO type-1 for discussion purpose)</w:t>
            </w:r>
          </w:p>
          <w:p w14:paraId="47D27FCC"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FFS Applicable for EO type-2</w:t>
            </w:r>
          </w:p>
          <w:p w14:paraId="717D8E59"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FFS EO modeling impacts the target channel and/or the background channel</w:t>
            </w:r>
          </w:p>
          <w:p w14:paraId="78CAD2FB"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O</w:t>
            </w:r>
            <w:r w:rsidRPr="001B579C">
              <w:rPr>
                <w:rFonts w:ascii="Times" w:eastAsia="DengXian" w:hAnsi="Times"/>
                <w:szCs w:val="24"/>
                <w:lang w:val="en-GB" w:eastAsia="zh-CN"/>
              </w:rPr>
              <w:t>ption 3: EO is modeled and its location is determined from a stochastic clutter generated following the cluster generation in TR 38.901</w:t>
            </w:r>
          </w:p>
          <w:p w14:paraId="180CE18B"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hint="eastAsia"/>
                <w:bCs/>
                <w:lang w:val="en-GB" w:eastAsia="en-US"/>
              </w:rPr>
              <w:t>F</w:t>
            </w:r>
            <w:r w:rsidRPr="001B579C">
              <w:rPr>
                <w:rFonts w:ascii="Times" w:eastAsia="Batang" w:hAnsi="Times"/>
                <w:bCs/>
                <w:lang w:val="en-GB" w:eastAsia="en-US"/>
              </w:rPr>
              <w:t>FS details</w:t>
            </w:r>
          </w:p>
          <w:p w14:paraId="41355CCD"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O</w:t>
            </w:r>
            <w:r w:rsidRPr="001B579C">
              <w:rPr>
                <w:rFonts w:ascii="Times" w:eastAsia="DengXian" w:hAnsi="Times"/>
                <w:szCs w:val="24"/>
                <w:lang w:val="en-GB" w:eastAsia="zh-CN"/>
              </w:rPr>
              <w:t>ption 4: EO is not modelled</w:t>
            </w:r>
          </w:p>
          <w:p w14:paraId="3735ED01"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Other options are not precluded</w:t>
            </w:r>
          </w:p>
          <w:p w14:paraId="2AD2129C"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N</w:t>
            </w:r>
            <w:r w:rsidRPr="001B579C">
              <w:rPr>
                <w:rFonts w:ascii="Times" w:eastAsia="DengXian" w:hAnsi="Times"/>
                <w:szCs w:val="24"/>
                <w:lang w:val="en-GB" w:eastAsia="zh-CN"/>
              </w:rPr>
              <w:t>ote: it is not precluded that multiple options can be supported in the channel modelling</w:t>
            </w:r>
          </w:p>
          <w:p w14:paraId="5820BCF1" w14:textId="77777777" w:rsidR="001B579C" w:rsidRPr="001B579C" w:rsidRDefault="001B579C" w:rsidP="001B579C">
            <w:pPr>
              <w:overflowPunct/>
              <w:autoSpaceDE/>
              <w:autoSpaceDN/>
              <w:adjustRightInd/>
              <w:spacing w:after="0"/>
              <w:textAlignment w:val="auto"/>
              <w:rPr>
                <w:rFonts w:ascii="Times" w:eastAsia="Batang" w:hAnsi="Times"/>
                <w:szCs w:val="24"/>
                <w:lang w:val="en-GB" w:eastAsia="x-none"/>
              </w:rPr>
            </w:pPr>
          </w:p>
          <w:p w14:paraId="7AFD5452" w14:textId="77777777" w:rsidR="001B579C" w:rsidRPr="001B579C" w:rsidRDefault="001B579C" w:rsidP="001B579C">
            <w:pPr>
              <w:overflowPunct/>
              <w:autoSpaceDE/>
              <w:autoSpaceDN/>
              <w:adjustRightInd/>
              <w:spacing w:after="0"/>
              <w:jc w:val="both"/>
              <w:textAlignment w:val="auto"/>
              <w:rPr>
                <w:rFonts w:eastAsia="Malgun Gothic"/>
                <w:highlight w:val="green"/>
                <w:lang w:val="en-GB" w:eastAsia="en-US"/>
              </w:rPr>
            </w:pPr>
            <w:r w:rsidRPr="001B579C">
              <w:rPr>
                <w:rFonts w:eastAsia="Malgun Gothic"/>
                <w:highlight w:val="green"/>
                <w:lang w:val="en-GB" w:eastAsia="en-US"/>
              </w:rPr>
              <w:t>Agreement</w:t>
            </w:r>
          </w:p>
          <w:p w14:paraId="6398C7C5" w14:textId="77777777" w:rsidR="001B579C" w:rsidRPr="001B579C" w:rsidRDefault="001B579C" w:rsidP="001B579C">
            <w:pPr>
              <w:suppressAutoHyphens/>
              <w:overflowPunct/>
              <w:autoSpaceDE/>
              <w:autoSpaceDN/>
              <w:adjustRightInd/>
              <w:spacing w:after="0"/>
              <w:textAlignment w:val="auto"/>
              <w:rPr>
                <w:rFonts w:eastAsia="SimSun"/>
                <w:lang w:val="en-GB" w:eastAsia="x-none"/>
              </w:rPr>
            </w:pPr>
            <w:r w:rsidRPr="001B579C">
              <w:rPr>
                <w:rFonts w:eastAsia="SimSun"/>
                <w:lang w:val="en-GB" w:eastAsia="x-none"/>
              </w:rPr>
              <w:t>The following options are considered for further study to model the target channel for a target</w:t>
            </w:r>
          </w:p>
          <w:p w14:paraId="7734C5AD"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Option 1: modelled by concatenation of path(s) from Tx to target and from target to Rx</w:t>
            </w:r>
          </w:p>
          <w:p w14:paraId="3E907A61"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Option 2: modelled by Tx-to-Rx path(s) satisfying Tx-</w:t>
            </w:r>
            <w:r w:rsidRPr="001B579C">
              <w:rPr>
                <w:rFonts w:ascii="Times" w:eastAsia="DengXian" w:hAnsi="Times" w:hint="eastAsia"/>
                <w:szCs w:val="24"/>
                <w:lang w:val="en-GB" w:eastAsia="zh-CN"/>
              </w:rPr>
              <w:t>target</w:t>
            </w:r>
            <w:r w:rsidRPr="001B579C">
              <w:rPr>
                <w:rFonts w:ascii="Times" w:eastAsia="DengXian" w:hAnsi="Times"/>
                <w:szCs w:val="24"/>
                <w:lang w:val="en-GB" w:eastAsia="zh-CN"/>
              </w:rPr>
              <w:t>-Rx geometry</w:t>
            </w:r>
          </w:p>
          <w:p w14:paraId="47B3B0BB"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Option 3: combination of Option 1 and Option 2</w:t>
            </w:r>
          </w:p>
          <w:p w14:paraId="538FD970" w14:textId="77777777" w:rsidR="001B579C" w:rsidRPr="001B579C" w:rsidRDefault="001B579C" w:rsidP="001B579C">
            <w:pPr>
              <w:overflowPunct/>
              <w:autoSpaceDE/>
              <w:autoSpaceDN/>
              <w:adjustRightInd/>
              <w:spacing w:after="0"/>
              <w:textAlignment w:val="auto"/>
              <w:rPr>
                <w:rFonts w:ascii="Times" w:eastAsia="Batang" w:hAnsi="Times"/>
                <w:szCs w:val="24"/>
                <w:lang w:val="en-GB" w:eastAsia="x-none"/>
              </w:rPr>
            </w:pPr>
          </w:p>
          <w:p w14:paraId="50957FEB" w14:textId="77777777" w:rsidR="001B579C" w:rsidRPr="001B579C" w:rsidRDefault="001B579C" w:rsidP="001B579C">
            <w:pPr>
              <w:overflowPunct/>
              <w:autoSpaceDE/>
              <w:autoSpaceDN/>
              <w:adjustRightInd/>
              <w:spacing w:after="0"/>
              <w:jc w:val="both"/>
              <w:textAlignment w:val="auto"/>
              <w:rPr>
                <w:rFonts w:eastAsia="Malgun Gothic"/>
                <w:highlight w:val="green"/>
                <w:lang w:val="en-GB" w:eastAsia="en-US"/>
              </w:rPr>
            </w:pPr>
            <w:r w:rsidRPr="001B579C">
              <w:rPr>
                <w:rFonts w:eastAsia="Malgun Gothic"/>
                <w:highlight w:val="green"/>
                <w:lang w:val="en-GB" w:eastAsia="en-US"/>
              </w:rPr>
              <w:t>Agreement</w:t>
            </w:r>
          </w:p>
          <w:p w14:paraId="1259393C" w14:textId="77777777" w:rsidR="001B579C" w:rsidRPr="001B579C" w:rsidRDefault="001B579C" w:rsidP="001B579C">
            <w:pPr>
              <w:suppressAutoHyphens/>
              <w:overflowPunct/>
              <w:autoSpaceDE/>
              <w:autoSpaceDN/>
              <w:adjustRightInd/>
              <w:spacing w:after="0"/>
              <w:textAlignment w:val="auto"/>
              <w:rPr>
                <w:rFonts w:ascii="Times" w:eastAsia="Batang" w:hAnsi="Times"/>
                <w:szCs w:val="24"/>
                <w:lang w:val="en-GB" w:eastAsia="zh-CN"/>
              </w:rPr>
            </w:pPr>
            <w:r w:rsidRPr="001B579C">
              <w:rPr>
                <w:rFonts w:ascii="Times" w:eastAsia="Batang" w:hAnsi="Times"/>
                <w:szCs w:val="24"/>
                <w:lang w:val="en-GB" w:eastAsia="zh-CN"/>
              </w:rPr>
              <w:t xml:space="preserve">If a target is modelled with single scattering point, the following options to model RCS of the target are considered for further study. </w:t>
            </w:r>
          </w:p>
          <w:p w14:paraId="03F564A1"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 xml:space="preserve">Option 1: Random RCS value generated by a statistical distribution, depending on the factor(s) having impacts on the RCS modelling. </w:t>
            </w:r>
          </w:p>
          <w:p w14:paraId="78221FF2"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 xml:space="preserve">FFS the distribution. </w:t>
            </w:r>
          </w:p>
          <w:p w14:paraId="50306E3D"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 xml:space="preserve">FFS the factor(s) </w:t>
            </w:r>
          </w:p>
          <w:p w14:paraId="6D020694"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 xml:space="preserve">Option 2: Deterministic RCS value is defined by a function and/or a table, depending on the factor(s) having impacts on the RCS modelling </w:t>
            </w:r>
          </w:p>
          <w:p w14:paraId="01C3559A"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Note: Constant RCS for a target type can be a special case of Option 2</w:t>
            </w:r>
          </w:p>
          <w:p w14:paraId="3DB7B5C2"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FFS the factor(s)</w:t>
            </w:r>
          </w:p>
          <w:p w14:paraId="4BC4B1E3"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hint="eastAsia"/>
                <w:bCs/>
                <w:lang w:val="en-GB" w:eastAsia="en-US"/>
              </w:rPr>
              <w:t>F</w:t>
            </w:r>
            <w:r w:rsidRPr="001B579C">
              <w:rPr>
                <w:rFonts w:ascii="Times" w:eastAsia="Batang" w:hAnsi="Times"/>
                <w:bCs/>
                <w:lang w:val="en-GB" w:eastAsia="en-US"/>
              </w:rPr>
              <w:t>FS details of function and/or table</w:t>
            </w:r>
          </w:p>
          <w:p w14:paraId="53E93D36"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O</w:t>
            </w:r>
            <w:r w:rsidRPr="001B579C">
              <w:rPr>
                <w:rFonts w:ascii="Times" w:eastAsia="DengXian" w:hAnsi="Times"/>
                <w:szCs w:val="24"/>
                <w:lang w:val="en-GB" w:eastAsia="zh-CN"/>
              </w:rPr>
              <w:t>ption 3: combination of Option 1 &amp; 2, e.g., RCS value is generated by combining a deterministic component and a randomly generated component.</w:t>
            </w:r>
          </w:p>
          <w:p w14:paraId="35DE221A"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F</w:t>
            </w:r>
            <w:r w:rsidRPr="001B579C">
              <w:rPr>
                <w:rFonts w:ascii="Times" w:eastAsia="DengXian" w:hAnsi="Times"/>
                <w:szCs w:val="24"/>
                <w:lang w:val="en-GB" w:eastAsia="zh-CN"/>
              </w:rPr>
              <w:t>FS application of each option to large scale fading and/or small scale fading</w:t>
            </w:r>
          </w:p>
          <w:p w14:paraId="25CEFEFD"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F</w:t>
            </w:r>
            <w:r w:rsidRPr="001B579C">
              <w:rPr>
                <w:rFonts w:ascii="Times" w:eastAsia="DengXian" w:hAnsi="Times"/>
                <w:szCs w:val="24"/>
                <w:lang w:val="en-GB" w:eastAsia="zh-CN"/>
              </w:rPr>
              <w:t>FS target with multiple scattering points</w:t>
            </w:r>
          </w:p>
          <w:p w14:paraId="1118E497" w14:textId="77777777" w:rsidR="001B579C" w:rsidRPr="001B579C" w:rsidRDefault="001B579C" w:rsidP="001B579C">
            <w:pPr>
              <w:overflowPunct/>
              <w:autoSpaceDE/>
              <w:autoSpaceDN/>
              <w:adjustRightInd/>
              <w:spacing w:after="0"/>
              <w:textAlignment w:val="auto"/>
              <w:rPr>
                <w:rFonts w:ascii="Times" w:eastAsia="Batang" w:hAnsi="Times"/>
                <w:szCs w:val="24"/>
                <w:lang w:val="en-GB" w:eastAsia="x-none"/>
              </w:rPr>
            </w:pPr>
          </w:p>
          <w:p w14:paraId="03061C92" w14:textId="77777777" w:rsidR="001B579C" w:rsidRPr="001B579C" w:rsidRDefault="001B579C" w:rsidP="001B579C">
            <w:pPr>
              <w:overflowPunct/>
              <w:autoSpaceDE/>
              <w:autoSpaceDN/>
              <w:adjustRightInd/>
              <w:spacing w:after="0"/>
              <w:jc w:val="both"/>
              <w:textAlignment w:val="auto"/>
              <w:rPr>
                <w:rFonts w:eastAsia="Malgun Gothic"/>
                <w:highlight w:val="green"/>
                <w:lang w:val="en-GB" w:eastAsia="en-US"/>
              </w:rPr>
            </w:pPr>
            <w:r w:rsidRPr="001B579C">
              <w:rPr>
                <w:rFonts w:eastAsia="Malgun Gothic"/>
                <w:highlight w:val="green"/>
                <w:lang w:val="en-GB" w:eastAsia="en-US"/>
              </w:rPr>
              <w:t>Agreement</w:t>
            </w:r>
          </w:p>
          <w:p w14:paraId="1C82CADB"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Interested companies are encouraged to submit validation results together with their proposal for ISAC channel modeling</w:t>
            </w:r>
          </w:p>
          <w:p w14:paraId="60AD07C7" w14:textId="77777777" w:rsidR="001B579C" w:rsidRPr="001B579C" w:rsidRDefault="001B579C" w:rsidP="001B579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Up to each company to select the way for validation</w:t>
            </w:r>
          </w:p>
          <w:p w14:paraId="6910546D"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Option 1: Experimental results</w:t>
            </w:r>
          </w:p>
          <w:p w14:paraId="3283D275" w14:textId="77777777" w:rsidR="001B579C" w:rsidRPr="001B579C" w:rsidRDefault="001B579C" w:rsidP="001B579C">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Option 2: Experimental results to validate a ray-tracing model, then the ray-tracing based results to validate the ISAC channel model</w:t>
            </w:r>
          </w:p>
          <w:p w14:paraId="062DABD3" w14:textId="77777777" w:rsidR="001B579C" w:rsidRPr="001B579C" w:rsidRDefault="001B579C" w:rsidP="001B579C">
            <w:pPr>
              <w:numPr>
                <w:ilvl w:val="2"/>
                <w:numId w:val="45"/>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Note: the layout of the scenario used for validation is up to company choice</w:t>
            </w:r>
          </w:p>
          <w:p w14:paraId="21255E8C" w14:textId="77777777" w:rsidR="001B579C" w:rsidRPr="001B579C" w:rsidRDefault="001B579C" w:rsidP="001B579C">
            <w:pPr>
              <w:overflowPunct/>
              <w:autoSpaceDE/>
              <w:autoSpaceDN/>
              <w:adjustRightInd/>
              <w:spacing w:after="0"/>
              <w:textAlignment w:val="auto"/>
              <w:rPr>
                <w:rFonts w:ascii="Times" w:eastAsia="Batang" w:hAnsi="Times"/>
                <w:szCs w:val="24"/>
                <w:lang w:val="en-GB" w:eastAsia="x-none"/>
              </w:rPr>
            </w:pPr>
          </w:p>
          <w:p w14:paraId="31A8F0BC" w14:textId="77777777" w:rsidR="001B579C" w:rsidRPr="001B579C" w:rsidRDefault="001B579C" w:rsidP="001B579C">
            <w:pPr>
              <w:overflowPunct/>
              <w:autoSpaceDE/>
              <w:autoSpaceDN/>
              <w:adjustRightInd/>
              <w:spacing w:after="0"/>
              <w:jc w:val="both"/>
              <w:textAlignment w:val="auto"/>
              <w:rPr>
                <w:rFonts w:eastAsia="Malgun Gothic"/>
                <w:highlight w:val="green"/>
                <w:lang w:val="en-GB" w:eastAsia="en-US"/>
              </w:rPr>
            </w:pPr>
            <w:r w:rsidRPr="001B579C">
              <w:rPr>
                <w:rFonts w:eastAsia="Malgun Gothic"/>
                <w:highlight w:val="green"/>
                <w:lang w:val="en-GB" w:eastAsia="en-US"/>
              </w:rPr>
              <w:t>Agreement</w:t>
            </w:r>
          </w:p>
          <w:p w14:paraId="392827E6" w14:textId="77777777" w:rsidR="001B579C" w:rsidRPr="001B579C" w:rsidRDefault="001B579C" w:rsidP="001B579C">
            <w:pPr>
              <w:suppressAutoHyphens/>
              <w:overflowPunct/>
              <w:autoSpaceDE/>
              <w:autoSpaceDN/>
              <w:adjustRightInd/>
              <w:spacing w:after="0"/>
              <w:textAlignment w:val="auto"/>
              <w:rPr>
                <w:rFonts w:ascii="Times" w:eastAsia="Batang" w:hAnsi="Times"/>
                <w:szCs w:val="24"/>
                <w:lang w:val="en-GB" w:eastAsia="zh-CN"/>
              </w:rPr>
            </w:pPr>
            <w:r w:rsidRPr="001B579C">
              <w:rPr>
                <w:rFonts w:ascii="Times" w:eastAsia="Batang" w:hAnsi="Times"/>
                <w:szCs w:val="24"/>
                <w:lang w:val="en-GB" w:eastAsia="zh-CN"/>
              </w:rPr>
              <w:t xml:space="preserve">ISAC channel model for link level simulation is to be discussed after the system level channel model is sufficiently stable with basic functionalities. </w:t>
            </w:r>
          </w:p>
          <w:p w14:paraId="26E0D254" w14:textId="77777777" w:rsidR="001B579C" w:rsidRDefault="001B579C" w:rsidP="003940E2">
            <w:pPr>
              <w:spacing w:after="0"/>
              <w:rPr>
                <w:rFonts w:eastAsia="Times New Roman"/>
                <w:bCs/>
                <w:lang w:val="en-GB"/>
              </w:rPr>
            </w:pPr>
          </w:p>
          <w:p w14:paraId="25D3E5D8" w14:textId="77777777" w:rsidR="001B579C" w:rsidRPr="002A40B1" w:rsidRDefault="001B579C" w:rsidP="003940E2">
            <w:pPr>
              <w:spacing w:after="0"/>
              <w:rPr>
                <w:rFonts w:eastAsia="Times New Roman"/>
                <w:bCs/>
                <w:lang w:val="en-GB"/>
              </w:rPr>
            </w:pPr>
          </w:p>
        </w:tc>
      </w:tr>
    </w:tbl>
    <w:p w14:paraId="06D16E33" w14:textId="4DE2C724" w:rsidR="00080FA5" w:rsidRDefault="00FC5474" w:rsidP="00F24356">
      <w:pPr>
        <w:jc w:val="both"/>
      </w:pPr>
      <w:r>
        <w:lastRenderedPageBreak/>
        <w:br/>
      </w:r>
      <w:r w:rsidR="00080FA5">
        <w:t xml:space="preserve">In this contribution, we </w:t>
      </w:r>
      <w:r w:rsidR="00A60F96">
        <w:t xml:space="preserve">provide </w:t>
      </w:r>
      <w:r w:rsidR="00080FA5">
        <w:t xml:space="preserve">our views on </w:t>
      </w:r>
      <w:r w:rsidR="000A5C43">
        <w:t>channel mode</w:t>
      </w:r>
      <w:r w:rsidR="169ABA7A">
        <w:t>l</w:t>
      </w:r>
      <w:r w:rsidR="000A5C43">
        <w:t>ling</w:t>
      </w:r>
      <w:r w:rsidR="00194BEB">
        <w:t xml:space="preserve"> for ISAC</w:t>
      </w:r>
      <w:r w:rsidR="00080FA5">
        <w:t>.</w:t>
      </w:r>
    </w:p>
    <w:p w14:paraId="47BE0AB6" w14:textId="6C68A71F" w:rsidR="00C75820" w:rsidRDefault="0001183B" w:rsidP="00C75820">
      <w:pPr>
        <w:pStyle w:val="Heading1"/>
        <w:rPr>
          <w:lang w:val="en-US"/>
        </w:rPr>
      </w:pPr>
      <w:r>
        <w:rPr>
          <w:lang w:val="en-US"/>
        </w:rPr>
        <w:t xml:space="preserve">Discussion on </w:t>
      </w:r>
      <w:r w:rsidR="00162AFE">
        <w:t xml:space="preserve">channel </w:t>
      </w:r>
      <w:r w:rsidR="003F1884">
        <w:t>modelling</w:t>
      </w:r>
      <w:r w:rsidR="00D355CD">
        <w:t xml:space="preserve"> for ISAC</w:t>
      </w:r>
    </w:p>
    <w:p w14:paraId="2B4C6EBC" w14:textId="77777777" w:rsidR="0022642C" w:rsidRDefault="000D75CE" w:rsidP="0022642C">
      <w:pPr>
        <w:jc w:val="both"/>
      </w:pPr>
      <w:r w:rsidRPr="000D75CE">
        <w:rPr>
          <w:lang w:val="en-GB"/>
        </w:rPr>
        <w:t xml:space="preserve">In this section, we discuss </w:t>
      </w:r>
      <w:r w:rsidR="00507638">
        <w:t>channel model</w:t>
      </w:r>
      <w:r w:rsidR="003F1884">
        <w:t>l</w:t>
      </w:r>
      <w:r w:rsidR="00507638">
        <w:t>ing</w:t>
      </w:r>
      <w:r w:rsidR="00233793">
        <w:t xml:space="preserve"> for ISAC.</w:t>
      </w:r>
    </w:p>
    <w:p w14:paraId="38EBF59B" w14:textId="77777777" w:rsidR="003752D8" w:rsidRDefault="003752D8" w:rsidP="003752D8">
      <w:pPr>
        <w:pStyle w:val="Heading2"/>
        <w:rPr>
          <w:lang w:val="en-US"/>
        </w:rPr>
      </w:pPr>
      <w:r>
        <w:rPr>
          <w:lang w:val="en-US"/>
        </w:rPr>
        <w:t>Stochastic model and map-based hybrid model</w:t>
      </w:r>
    </w:p>
    <w:p w14:paraId="4F3A0C28" w14:textId="43EC95D4" w:rsidR="003752D8" w:rsidRDefault="003752D8" w:rsidP="003752D8">
      <w:pPr>
        <w:pStyle w:val="3GPPNormalText"/>
        <w:rPr>
          <w:sz w:val="20"/>
          <w:szCs w:val="20"/>
        </w:rPr>
      </w:pPr>
      <w:r>
        <w:rPr>
          <w:sz w:val="20"/>
          <w:szCs w:val="20"/>
        </w:rPr>
        <w:t xml:space="preserve">TR 38.901 </w:t>
      </w:r>
      <w:r w:rsidR="00DD2A53">
        <w:rPr>
          <w:sz w:val="20"/>
          <w:szCs w:val="20"/>
        </w:rPr>
        <w:fldChar w:fldCharType="begin"/>
      </w:r>
      <w:r w:rsidR="00DD2A53">
        <w:rPr>
          <w:sz w:val="20"/>
          <w:szCs w:val="20"/>
        </w:rPr>
        <w:instrText xml:space="preserve"> REF _Ref166228585 \r \h </w:instrText>
      </w:r>
      <w:r w:rsidR="00DD2A53">
        <w:rPr>
          <w:sz w:val="20"/>
          <w:szCs w:val="20"/>
        </w:rPr>
      </w:r>
      <w:r w:rsidR="00DD2A53">
        <w:rPr>
          <w:sz w:val="20"/>
          <w:szCs w:val="20"/>
        </w:rPr>
        <w:fldChar w:fldCharType="separate"/>
      </w:r>
      <w:r w:rsidR="00D435F4">
        <w:rPr>
          <w:sz w:val="20"/>
          <w:szCs w:val="20"/>
        </w:rPr>
        <w:t>[3]</w:t>
      </w:r>
      <w:r w:rsidR="00DD2A53">
        <w:rPr>
          <w:sz w:val="20"/>
          <w:szCs w:val="20"/>
        </w:rPr>
        <w:fldChar w:fldCharType="end"/>
      </w:r>
      <w:r>
        <w:rPr>
          <w:sz w:val="20"/>
          <w:szCs w:val="20"/>
        </w:rPr>
        <w:t xml:space="preserve"> defines two types of channel models as shown below:</w:t>
      </w:r>
    </w:p>
    <w:p w14:paraId="00F13400" w14:textId="203662B7" w:rsidR="003752D8" w:rsidRDefault="00712B6E" w:rsidP="003752D8">
      <w:pPr>
        <w:pStyle w:val="3GPPNormalText"/>
        <w:numPr>
          <w:ilvl w:val="0"/>
          <w:numId w:val="41"/>
        </w:numPr>
        <w:spacing w:after="0"/>
        <w:rPr>
          <w:sz w:val="20"/>
          <w:szCs w:val="20"/>
        </w:rPr>
      </w:pPr>
      <w:r>
        <w:rPr>
          <w:sz w:val="20"/>
          <w:szCs w:val="20"/>
        </w:rPr>
        <w:t>Geometry-based s</w:t>
      </w:r>
      <w:r w:rsidR="003752D8">
        <w:rPr>
          <w:sz w:val="20"/>
          <w:szCs w:val="20"/>
        </w:rPr>
        <w:t>tochastic</w:t>
      </w:r>
      <w:r w:rsidR="006B40A5">
        <w:rPr>
          <w:sz w:val="20"/>
          <w:szCs w:val="20"/>
        </w:rPr>
        <w:t xml:space="preserve"> channel</w:t>
      </w:r>
      <w:r w:rsidR="003752D8">
        <w:rPr>
          <w:sz w:val="20"/>
          <w:szCs w:val="20"/>
        </w:rPr>
        <w:t xml:space="preserve"> model:</w:t>
      </w:r>
    </w:p>
    <w:p w14:paraId="406492D5" w14:textId="3EFDBC93" w:rsidR="003752D8" w:rsidRDefault="003752D8" w:rsidP="003752D8">
      <w:pPr>
        <w:pStyle w:val="3GPPNormalText"/>
        <w:numPr>
          <w:ilvl w:val="1"/>
          <w:numId w:val="41"/>
        </w:numPr>
        <w:spacing w:after="0"/>
        <w:rPr>
          <w:sz w:val="20"/>
          <w:szCs w:val="20"/>
        </w:rPr>
      </w:pPr>
      <w:r>
        <w:rPr>
          <w:sz w:val="20"/>
          <w:szCs w:val="20"/>
        </w:rPr>
        <w:t xml:space="preserve">This model is based on statistical </w:t>
      </w:r>
      <w:r w:rsidRPr="774FED72">
        <w:rPr>
          <w:sz w:val="20"/>
          <w:szCs w:val="20"/>
        </w:rPr>
        <w:t>model</w:t>
      </w:r>
      <w:r w:rsidR="5A401D59" w:rsidRPr="774FED72">
        <w:rPr>
          <w:sz w:val="20"/>
          <w:szCs w:val="20"/>
        </w:rPr>
        <w:t>l</w:t>
      </w:r>
      <w:r w:rsidRPr="774FED72">
        <w:rPr>
          <w:sz w:val="20"/>
          <w:szCs w:val="20"/>
        </w:rPr>
        <w:t>ing</w:t>
      </w:r>
      <w:r>
        <w:rPr>
          <w:sz w:val="20"/>
          <w:szCs w:val="20"/>
        </w:rPr>
        <w:t xml:space="preserve"> of radio channels. </w:t>
      </w:r>
      <w:r w:rsidRPr="00222C31">
        <w:rPr>
          <w:sz w:val="20"/>
          <w:szCs w:val="20"/>
        </w:rPr>
        <w:t xml:space="preserve">The radio channels are </w:t>
      </w:r>
      <w:r>
        <w:rPr>
          <w:sz w:val="20"/>
          <w:szCs w:val="20"/>
        </w:rPr>
        <w:t>generated</w:t>
      </w:r>
      <w:r w:rsidRPr="00222C31">
        <w:rPr>
          <w:sz w:val="20"/>
          <w:szCs w:val="20"/>
        </w:rPr>
        <w:t xml:space="preserve"> </w:t>
      </w:r>
      <w:r>
        <w:rPr>
          <w:sz w:val="20"/>
          <w:szCs w:val="20"/>
        </w:rPr>
        <w:t xml:space="preserve">based on various channel </w:t>
      </w:r>
      <w:r w:rsidRPr="00B83E11">
        <w:rPr>
          <w:sz w:val="20"/>
          <w:szCs w:val="20"/>
        </w:rPr>
        <w:t xml:space="preserve">parameters </w:t>
      </w:r>
      <w:r>
        <w:rPr>
          <w:sz w:val="20"/>
          <w:szCs w:val="20"/>
        </w:rPr>
        <w:t>for</w:t>
      </w:r>
      <w:r w:rsidRPr="00B83E11">
        <w:rPr>
          <w:sz w:val="20"/>
          <w:szCs w:val="20"/>
        </w:rPr>
        <w:t xml:space="preserve"> path loss, delay spread, angular spread, </w:t>
      </w:r>
      <w:r>
        <w:rPr>
          <w:sz w:val="20"/>
          <w:szCs w:val="20"/>
        </w:rPr>
        <w:t>Rician K factor, shadow fading, etc</w:t>
      </w:r>
      <w:r w:rsidRPr="00B83E11">
        <w:rPr>
          <w:sz w:val="20"/>
          <w:szCs w:val="20"/>
        </w:rPr>
        <w:t>.</w:t>
      </w:r>
      <w:r>
        <w:rPr>
          <w:sz w:val="20"/>
          <w:szCs w:val="20"/>
        </w:rPr>
        <w:t xml:space="preserve"> </w:t>
      </w:r>
    </w:p>
    <w:p w14:paraId="6D61BD02" w14:textId="77777777" w:rsidR="003752D8" w:rsidRDefault="003752D8" w:rsidP="003752D8">
      <w:pPr>
        <w:pStyle w:val="3GPPNormalText"/>
        <w:numPr>
          <w:ilvl w:val="1"/>
          <w:numId w:val="41"/>
        </w:numPr>
        <w:spacing w:after="0"/>
        <w:rPr>
          <w:sz w:val="20"/>
          <w:szCs w:val="20"/>
        </w:rPr>
      </w:pPr>
      <w:r>
        <w:rPr>
          <w:sz w:val="20"/>
          <w:szCs w:val="20"/>
        </w:rPr>
        <w:t>This model has less computational complexity, compared with the map-based hybrid model below. However, the current model is not suitable for ISAC because channel realizations may not be accurate or consistent with the target object’s mobility.</w:t>
      </w:r>
    </w:p>
    <w:p w14:paraId="599CF3E8" w14:textId="16F0544F" w:rsidR="003752D8" w:rsidRDefault="003752D8" w:rsidP="003752D8">
      <w:pPr>
        <w:pStyle w:val="3GPPNormalText"/>
        <w:numPr>
          <w:ilvl w:val="0"/>
          <w:numId w:val="41"/>
        </w:numPr>
        <w:spacing w:after="0"/>
        <w:rPr>
          <w:sz w:val="20"/>
          <w:szCs w:val="20"/>
        </w:rPr>
      </w:pPr>
      <w:r>
        <w:rPr>
          <w:sz w:val="20"/>
          <w:szCs w:val="20"/>
        </w:rPr>
        <w:t>Map-based hybrid</w:t>
      </w:r>
      <w:r w:rsidR="006B40A5">
        <w:rPr>
          <w:sz w:val="20"/>
          <w:szCs w:val="20"/>
        </w:rPr>
        <w:t xml:space="preserve"> channel</w:t>
      </w:r>
      <w:r>
        <w:rPr>
          <w:sz w:val="20"/>
          <w:szCs w:val="20"/>
        </w:rPr>
        <w:t xml:space="preserve"> model:</w:t>
      </w:r>
    </w:p>
    <w:p w14:paraId="7545E09F" w14:textId="77777777" w:rsidR="003752D8" w:rsidRDefault="003752D8" w:rsidP="003752D8">
      <w:pPr>
        <w:pStyle w:val="3GPPNormalText"/>
        <w:numPr>
          <w:ilvl w:val="1"/>
          <w:numId w:val="41"/>
        </w:numPr>
        <w:spacing w:after="0"/>
        <w:rPr>
          <w:sz w:val="20"/>
          <w:szCs w:val="20"/>
        </w:rPr>
      </w:pPr>
      <w:r>
        <w:rPr>
          <w:sz w:val="20"/>
          <w:szCs w:val="20"/>
        </w:rPr>
        <w:t>This</w:t>
      </w:r>
      <w:r w:rsidRPr="00801595">
        <w:rPr>
          <w:sz w:val="20"/>
          <w:szCs w:val="20"/>
        </w:rPr>
        <w:t xml:space="preserve"> is </w:t>
      </w:r>
      <w:r>
        <w:rPr>
          <w:sz w:val="20"/>
          <w:szCs w:val="20"/>
        </w:rPr>
        <w:t>based on</w:t>
      </w:r>
      <w:r w:rsidRPr="00801595">
        <w:rPr>
          <w:sz w:val="20"/>
          <w:szCs w:val="20"/>
        </w:rPr>
        <w:t xml:space="preserve"> a deterministic component and a stochastic</w:t>
      </w:r>
      <w:r>
        <w:rPr>
          <w:sz w:val="20"/>
          <w:szCs w:val="20"/>
        </w:rPr>
        <w:t xml:space="preserve"> </w:t>
      </w:r>
      <w:r w:rsidRPr="00801595">
        <w:rPr>
          <w:sz w:val="20"/>
          <w:szCs w:val="20"/>
        </w:rPr>
        <w:t>component following mainly the</w:t>
      </w:r>
      <w:r>
        <w:rPr>
          <w:sz w:val="20"/>
          <w:szCs w:val="20"/>
        </w:rPr>
        <w:t xml:space="preserve"> stochastic</w:t>
      </w:r>
      <w:r w:rsidRPr="00801595">
        <w:rPr>
          <w:sz w:val="20"/>
          <w:szCs w:val="20"/>
        </w:rPr>
        <w:t xml:space="preserve"> model </w:t>
      </w:r>
      <w:r>
        <w:rPr>
          <w:sz w:val="20"/>
          <w:szCs w:val="20"/>
        </w:rPr>
        <w:t>above</w:t>
      </w:r>
      <w:r w:rsidRPr="00801595">
        <w:rPr>
          <w:sz w:val="20"/>
          <w:szCs w:val="20"/>
        </w:rPr>
        <w:t>.</w:t>
      </w:r>
      <w:r>
        <w:rPr>
          <w:sz w:val="20"/>
          <w:szCs w:val="20"/>
        </w:rPr>
        <w:t xml:space="preserve"> </w:t>
      </w:r>
      <w:r w:rsidRPr="00222C31">
        <w:rPr>
          <w:sz w:val="20"/>
          <w:szCs w:val="20"/>
        </w:rPr>
        <w:t>The radio channels are created using the deterministic ray-tracing upon a digitized map and emulating certain stochastic</w:t>
      </w:r>
      <w:r>
        <w:rPr>
          <w:sz w:val="20"/>
          <w:szCs w:val="20"/>
        </w:rPr>
        <w:t xml:space="preserve"> </w:t>
      </w:r>
      <w:r w:rsidRPr="00222C31">
        <w:rPr>
          <w:sz w:val="20"/>
          <w:szCs w:val="20"/>
        </w:rPr>
        <w:t>components according to the statistic parameters</w:t>
      </w:r>
      <w:r>
        <w:rPr>
          <w:sz w:val="20"/>
          <w:szCs w:val="20"/>
        </w:rPr>
        <w:t>.</w:t>
      </w:r>
    </w:p>
    <w:p w14:paraId="14C72FB2" w14:textId="77777777" w:rsidR="003752D8" w:rsidRPr="00222C31" w:rsidRDefault="003752D8" w:rsidP="003752D8">
      <w:pPr>
        <w:pStyle w:val="3GPPNormalText"/>
        <w:numPr>
          <w:ilvl w:val="1"/>
          <w:numId w:val="41"/>
        </w:numPr>
        <w:spacing w:after="0"/>
        <w:rPr>
          <w:sz w:val="20"/>
          <w:szCs w:val="20"/>
        </w:rPr>
      </w:pPr>
      <w:r>
        <w:rPr>
          <w:sz w:val="20"/>
          <w:szCs w:val="20"/>
        </w:rPr>
        <w:t>By applying deterministic ray-tracing for paths associated with the target object, this model can provide m</w:t>
      </w:r>
      <w:r w:rsidRPr="001525E8">
        <w:rPr>
          <w:sz w:val="20"/>
          <w:szCs w:val="20"/>
        </w:rPr>
        <w:t>ore accurate</w:t>
      </w:r>
      <w:r>
        <w:rPr>
          <w:sz w:val="20"/>
          <w:szCs w:val="20"/>
        </w:rPr>
        <w:t xml:space="preserve"> and consistent channel realizations</w:t>
      </w:r>
      <w:r w:rsidRPr="001525E8">
        <w:rPr>
          <w:sz w:val="20"/>
          <w:szCs w:val="20"/>
        </w:rPr>
        <w:t xml:space="preserve"> for </w:t>
      </w:r>
      <w:r>
        <w:rPr>
          <w:sz w:val="20"/>
          <w:szCs w:val="20"/>
        </w:rPr>
        <w:t>object detection and/or tracking in ISAC.</w:t>
      </w:r>
    </w:p>
    <w:p w14:paraId="4E084B71" w14:textId="77777777" w:rsidR="009B3D85" w:rsidRDefault="009B3D85" w:rsidP="003752D8">
      <w:pPr>
        <w:jc w:val="both"/>
      </w:pPr>
    </w:p>
    <w:p w14:paraId="57E65078" w14:textId="43094CB2" w:rsidR="003752D8" w:rsidRPr="0022642C" w:rsidRDefault="003752D8" w:rsidP="003752D8">
      <w:pPr>
        <w:jc w:val="both"/>
      </w:pPr>
      <w:r>
        <w:t xml:space="preserve">For </w:t>
      </w:r>
      <w:r w:rsidR="004E7A18">
        <w:t xml:space="preserve">the geometry-based </w:t>
      </w:r>
      <w:r>
        <w:t xml:space="preserve">stochastic </w:t>
      </w:r>
      <w:r w:rsidR="006B40A5">
        <w:t xml:space="preserve">channel </w:t>
      </w:r>
      <w:r>
        <w:t xml:space="preserve">model and map-based hybrid </w:t>
      </w:r>
      <w:r w:rsidR="006B40A5">
        <w:t xml:space="preserve">channel </w:t>
      </w:r>
      <w:r>
        <w:t xml:space="preserve">model, the following </w:t>
      </w:r>
      <w:r w:rsidR="005A5703">
        <w:t>proposal</w:t>
      </w:r>
      <w:r>
        <w:t xml:space="preserve"> was </w:t>
      </w:r>
      <w:r w:rsidR="005A5703">
        <w:t>discussed</w:t>
      </w:r>
      <w:r w:rsidR="00825C66">
        <w:t xml:space="preserve"> but not agreed</w:t>
      </w:r>
      <w:r>
        <w:t xml:space="preserve"> in RAN1 #116-bis </w:t>
      </w:r>
      <w:r>
        <w:fldChar w:fldCharType="begin"/>
      </w:r>
      <w:r>
        <w:instrText xml:space="preserve"> REF _Ref134099829 \r \h </w:instrText>
      </w:r>
      <w:r>
        <w:fldChar w:fldCharType="separate"/>
      </w:r>
      <w:r w:rsidR="00D435F4">
        <w:t>[2]</w:t>
      </w:r>
      <w:r>
        <w:fldChar w:fldCharType="end"/>
      </w:r>
      <w: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3752D8" w:rsidRPr="00931887" w14:paraId="2B388550" w14:textId="77777777" w:rsidTr="007610FF">
        <w:trPr>
          <w:trHeight w:val="1853"/>
        </w:trPr>
        <w:tc>
          <w:tcPr>
            <w:tcW w:w="9607" w:type="dxa"/>
            <w:shd w:val="clear" w:color="auto" w:fill="auto"/>
          </w:tcPr>
          <w:p w14:paraId="736A993A" w14:textId="77777777" w:rsidR="007610FF" w:rsidRPr="007610FF" w:rsidRDefault="007610FF" w:rsidP="007610FF">
            <w:pPr>
              <w:keepNext/>
              <w:tabs>
                <w:tab w:val="left" w:pos="720"/>
              </w:tabs>
              <w:suppressAutoHyphens/>
              <w:overflowPunct/>
              <w:autoSpaceDE/>
              <w:autoSpaceDN/>
              <w:adjustRightInd/>
              <w:spacing w:before="240" w:after="60"/>
              <w:ind w:left="720" w:hanging="720"/>
              <w:textAlignment w:val="auto"/>
              <w:outlineLvl w:val="2"/>
              <w:rPr>
                <w:rFonts w:ascii="Arial" w:eastAsia="Batang" w:hAnsi="Arial"/>
                <w:bCs/>
                <w:szCs w:val="26"/>
                <w:highlight w:val="cyan"/>
                <w:lang w:val="en-GB" w:eastAsia="zh-CN"/>
              </w:rPr>
            </w:pPr>
            <w:r w:rsidRPr="007610FF">
              <w:rPr>
                <w:rFonts w:ascii="Arial" w:eastAsia="Batang" w:hAnsi="Arial"/>
                <w:bCs/>
                <w:szCs w:val="26"/>
                <w:highlight w:val="cyan"/>
                <w:lang w:val="en-GB" w:eastAsia="zh-CN"/>
              </w:rPr>
              <w:t xml:space="preserve">[Medium] Proposal 4.2-1: -[ACTIVE] </w:t>
            </w:r>
          </w:p>
          <w:p w14:paraId="5B85399C" w14:textId="77777777" w:rsidR="007610FF" w:rsidRPr="007610FF" w:rsidRDefault="007610FF" w:rsidP="007610FF">
            <w:pPr>
              <w:numPr>
                <w:ilvl w:val="0"/>
                <w:numId w:val="46"/>
              </w:numPr>
              <w:suppressAutoHyphens/>
              <w:overflowPunct/>
              <w:autoSpaceDE/>
              <w:autoSpaceDN/>
              <w:adjustRightInd/>
              <w:spacing w:after="0"/>
              <w:textAlignment w:val="auto"/>
              <w:rPr>
                <w:rFonts w:ascii="Times" w:eastAsia="Batang" w:hAnsi="Times"/>
                <w:szCs w:val="24"/>
                <w:lang w:val="en-GB" w:eastAsia="zh-CN"/>
              </w:rPr>
            </w:pPr>
            <w:bookmarkStart w:id="1" w:name="_Hlk159789157"/>
            <w:r w:rsidRPr="007610FF">
              <w:rPr>
                <w:rFonts w:ascii="Times" w:eastAsia="Batang" w:hAnsi="Times"/>
                <w:szCs w:val="24"/>
                <w:lang w:val="en-GB" w:eastAsia="zh-CN"/>
              </w:rPr>
              <w:t xml:space="preserve">The geometry-based stochastic channel model in section 7, TR 38.901 is enhanced to support ISAC evaluations </w:t>
            </w:r>
            <w:bookmarkEnd w:id="1"/>
          </w:p>
          <w:p w14:paraId="20FFF2F6" w14:textId="77777777" w:rsidR="007610FF" w:rsidRPr="007610FF" w:rsidRDefault="007610FF" w:rsidP="007610FF">
            <w:pPr>
              <w:numPr>
                <w:ilvl w:val="0"/>
                <w:numId w:val="46"/>
              </w:numPr>
              <w:suppressAutoHyphens/>
              <w:overflowPunct/>
              <w:autoSpaceDE/>
              <w:autoSpaceDN/>
              <w:adjustRightInd/>
              <w:spacing w:after="0"/>
              <w:textAlignment w:val="auto"/>
              <w:rPr>
                <w:rFonts w:ascii="Times" w:eastAsia="Batang" w:hAnsi="Times"/>
                <w:szCs w:val="24"/>
                <w:lang w:val="en-GB" w:eastAsia="zh-CN"/>
              </w:rPr>
            </w:pPr>
            <w:r w:rsidRPr="007610FF">
              <w:rPr>
                <w:rFonts w:ascii="Times" w:eastAsia="Batang" w:hAnsi="Times"/>
                <w:szCs w:val="24"/>
                <w:lang w:val="en-GB" w:eastAsia="zh-CN"/>
              </w:rPr>
              <w:t xml:space="preserve">FFS whether/how to support an alternative ISAC channel model based on [ray tracing/hybrid channel model] </w:t>
            </w:r>
          </w:p>
          <w:p w14:paraId="3C5BDCF5" w14:textId="77777777" w:rsidR="003752D8" w:rsidRPr="007610FF" w:rsidRDefault="003752D8" w:rsidP="003940E2">
            <w:pPr>
              <w:overflowPunct/>
              <w:autoSpaceDE/>
              <w:autoSpaceDN/>
              <w:adjustRightInd/>
              <w:spacing w:after="0"/>
              <w:textAlignment w:val="auto"/>
              <w:rPr>
                <w:rFonts w:eastAsia="Times New Roman"/>
                <w:bCs/>
                <w:lang w:val="en-GB"/>
              </w:rPr>
            </w:pPr>
          </w:p>
        </w:tc>
      </w:tr>
    </w:tbl>
    <w:p w14:paraId="44F21829" w14:textId="77777777" w:rsidR="003752D8" w:rsidRDefault="003752D8" w:rsidP="003752D8">
      <w:pPr>
        <w:pStyle w:val="3GPPNormalText"/>
        <w:rPr>
          <w:sz w:val="20"/>
          <w:szCs w:val="20"/>
        </w:rPr>
      </w:pPr>
    </w:p>
    <w:p w14:paraId="4235210A" w14:textId="3B17198F" w:rsidR="003752D8" w:rsidRDefault="003752D8" w:rsidP="003752D8">
      <w:pPr>
        <w:pStyle w:val="3GPPNormalText"/>
        <w:rPr>
          <w:sz w:val="20"/>
          <w:szCs w:val="20"/>
          <w:lang w:eastAsia="en-GB"/>
        </w:rPr>
      </w:pPr>
      <w:r>
        <w:rPr>
          <w:sz w:val="20"/>
          <w:szCs w:val="20"/>
        </w:rPr>
        <w:t>For ISAC study, channel realizations associated with target object</w:t>
      </w:r>
      <w:r w:rsidR="00AC60D4">
        <w:rPr>
          <w:sz w:val="20"/>
          <w:szCs w:val="20"/>
        </w:rPr>
        <w:t>(s)</w:t>
      </w:r>
      <w:r>
        <w:rPr>
          <w:sz w:val="20"/>
          <w:szCs w:val="20"/>
        </w:rPr>
        <w:t xml:space="preserve"> need to be accurate and consistent in time, frequency, and space. Therefore, we propose to enhance</w:t>
      </w:r>
      <w:r w:rsidR="00EB081E">
        <w:rPr>
          <w:sz w:val="20"/>
          <w:szCs w:val="20"/>
        </w:rPr>
        <w:t xml:space="preserve"> both the </w:t>
      </w:r>
      <w:r w:rsidR="00EB081E" w:rsidRPr="00EB081E">
        <w:rPr>
          <w:sz w:val="20"/>
          <w:szCs w:val="20"/>
        </w:rPr>
        <w:t>geometry-based stochastic channel model</w:t>
      </w:r>
      <w:r w:rsidR="00EB081E">
        <w:rPr>
          <w:sz w:val="20"/>
          <w:szCs w:val="20"/>
        </w:rPr>
        <w:t xml:space="preserve"> and</w:t>
      </w:r>
      <w:r>
        <w:rPr>
          <w:sz w:val="20"/>
          <w:szCs w:val="20"/>
        </w:rPr>
        <w:t xml:space="preserve"> </w:t>
      </w:r>
      <w:r w:rsidRPr="00EA7E4C">
        <w:rPr>
          <w:sz w:val="20"/>
          <w:szCs w:val="20"/>
        </w:rPr>
        <w:t xml:space="preserve">the map-based hybrid </w:t>
      </w:r>
      <w:r w:rsidR="006B40A5">
        <w:rPr>
          <w:sz w:val="20"/>
          <w:szCs w:val="20"/>
        </w:rPr>
        <w:t xml:space="preserve">channel </w:t>
      </w:r>
      <w:r w:rsidRPr="00EA7E4C">
        <w:rPr>
          <w:sz w:val="20"/>
          <w:szCs w:val="20"/>
        </w:rPr>
        <w:t>model</w:t>
      </w:r>
      <w:r>
        <w:rPr>
          <w:sz w:val="20"/>
          <w:szCs w:val="20"/>
        </w:rPr>
        <w:t xml:space="preserve"> for ISAC channel modelling by </w:t>
      </w:r>
      <w:r w:rsidR="00DD7741">
        <w:rPr>
          <w:sz w:val="20"/>
          <w:szCs w:val="20"/>
        </w:rPr>
        <w:t>adding</w:t>
      </w:r>
      <w:r w:rsidRPr="007F72F6">
        <w:rPr>
          <w:sz w:val="20"/>
          <w:szCs w:val="20"/>
        </w:rPr>
        <w:t xml:space="preserve"> deterministic paths associated with target object</w:t>
      </w:r>
      <w:r w:rsidR="00D63E92">
        <w:rPr>
          <w:sz w:val="20"/>
          <w:szCs w:val="20"/>
        </w:rPr>
        <w:t>(s)</w:t>
      </w:r>
      <w:r>
        <w:rPr>
          <w:sz w:val="20"/>
          <w:szCs w:val="20"/>
        </w:rPr>
        <w:t xml:space="preserve">. In addition, </w:t>
      </w:r>
      <w:r w:rsidR="00583C48">
        <w:rPr>
          <w:sz w:val="20"/>
          <w:szCs w:val="20"/>
        </w:rPr>
        <w:t xml:space="preserve">for </w:t>
      </w:r>
      <w:r w:rsidR="00583C48" w:rsidRPr="00BF74F6">
        <w:rPr>
          <w:sz w:val="20"/>
          <w:szCs w:val="20"/>
        </w:rPr>
        <w:t xml:space="preserve">the map-based hybrid </w:t>
      </w:r>
      <w:r w:rsidR="0073642F" w:rsidRPr="0073642F">
        <w:rPr>
          <w:sz w:val="20"/>
          <w:szCs w:val="20"/>
        </w:rPr>
        <w:t xml:space="preserve">channel </w:t>
      </w:r>
      <w:r w:rsidR="00583C48" w:rsidRPr="00BF74F6">
        <w:rPr>
          <w:sz w:val="20"/>
          <w:szCs w:val="20"/>
        </w:rPr>
        <w:t>mode</w:t>
      </w:r>
      <w:r w:rsidR="00583C48">
        <w:rPr>
          <w:sz w:val="20"/>
          <w:szCs w:val="20"/>
        </w:rPr>
        <w:t xml:space="preserve">l, </w:t>
      </w:r>
      <w:r>
        <w:rPr>
          <w:sz w:val="20"/>
          <w:szCs w:val="20"/>
        </w:rPr>
        <w:t>common reference scenarios (e.g., outdoor and indoor scenarios) should be defined by taking into account target use cases and scenarios</w:t>
      </w:r>
      <w:r w:rsidR="00583C48">
        <w:rPr>
          <w:sz w:val="20"/>
          <w:szCs w:val="20"/>
        </w:rPr>
        <w:t xml:space="preserve"> for calibration and consistent simulation evaluation among different companies</w:t>
      </w:r>
      <w:r>
        <w:rPr>
          <w:sz w:val="20"/>
          <w:szCs w:val="20"/>
        </w:rPr>
        <w:t>.</w:t>
      </w:r>
    </w:p>
    <w:p w14:paraId="656E2851" w14:textId="7E5F556D" w:rsidR="003752D8" w:rsidRPr="00934755" w:rsidRDefault="003752D8" w:rsidP="003752D8">
      <w:pPr>
        <w:pStyle w:val="3GPPNormalText"/>
        <w:rPr>
          <w:b/>
          <w:bCs/>
          <w:sz w:val="20"/>
          <w:szCs w:val="20"/>
        </w:rPr>
      </w:pPr>
      <w:bookmarkStart w:id="2" w:name="_Toc166000818"/>
      <w:bookmarkStart w:id="3" w:name="_Toc166228637"/>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D435F4">
        <w:rPr>
          <w:b/>
          <w:bCs/>
          <w:noProof/>
          <w:sz w:val="20"/>
          <w:szCs w:val="20"/>
        </w:rPr>
        <w:t>1</w:t>
      </w:r>
      <w:r w:rsidRPr="00934755">
        <w:rPr>
          <w:b/>
          <w:bCs/>
          <w:sz w:val="20"/>
          <w:szCs w:val="20"/>
        </w:rPr>
        <w:fldChar w:fldCharType="end"/>
      </w:r>
      <w:r w:rsidRPr="00934755">
        <w:rPr>
          <w:b/>
          <w:bCs/>
          <w:sz w:val="20"/>
          <w:szCs w:val="20"/>
        </w:rPr>
        <w:t xml:space="preserve">: </w:t>
      </w:r>
      <w:r>
        <w:rPr>
          <w:b/>
          <w:bCs/>
          <w:sz w:val="20"/>
          <w:szCs w:val="20"/>
        </w:rPr>
        <w:t>RAN1 to enhance</w:t>
      </w:r>
      <w:r w:rsidR="0036776E">
        <w:rPr>
          <w:b/>
          <w:bCs/>
          <w:sz w:val="20"/>
          <w:szCs w:val="20"/>
        </w:rPr>
        <w:t xml:space="preserve"> both the geometry-based stochastic channel model and</w:t>
      </w:r>
      <w:r>
        <w:rPr>
          <w:b/>
          <w:bCs/>
          <w:sz w:val="20"/>
          <w:szCs w:val="20"/>
        </w:rPr>
        <w:t xml:space="preserve"> </w:t>
      </w:r>
      <w:r w:rsidRPr="00F75AE3">
        <w:rPr>
          <w:b/>
          <w:bCs/>
          <w:sz w:val="20"/>
          <w:szCs w:val="20"/>
        </w:rPr>
        <w:t xml:space="preserve">the map-based hybrid </w:t>
      </w:r>
      <w:r w:rsidR="00CC32BB">
        <w:rPr>
          <w:b/>
          <w:bCs/>
          <w:sz w:val="20"/>
          <w:szCs w:val="20"/>
        </w:rPr>
        <w:t xml:space="preserve">channel </w:t>
      </w:r>
      <w:r w:rsidRPr="00F75AE3">
        <w:rPr>
          <w:b/>
          <w:bCs/>
          <w:sz w:val="20"/>
          <w:szCs w:val="20"/>
        </w:rPr>
        <w:t>model</w:t>
      </w:r>
      <w:r>
        <w:rPr>
          <w:b/>
          <w:bCs/>
          <w:sz w:val="20"/>
          <w:szCs w:val="20"/>
        </w:rPr>
        <w:t xml:space="preserve"> in TR 38.901</w:t>
      </w:r>
      <w:r w:rsidRPr="00F75AE3">
        <w:rPr>
          <w:b/>
          <w:bCs/>
          <w:sz w:val="20"/>
          <w:szCs w:val="20"/>
        </w:rPr>
        <w:t xml:space="preserve"> for ISAC channel modelling</w:t>
      </w:r>
      <w:r w:rsidRPr="00934755">
        <w:rPr>
          <w:b/>
          <w:bCs/>
          <w:sz w:val="20"/>
          <w:szCs w:val="20"/>
        </w:rPr>
        <w:t>.</w:t>
      </w:r>
      <w:bookmarkEnd w:id="2"/>
      <w:bookmarkEnd w:id="3"/>
    </w:p>
    <w:p w14:paraId="4E0D8F01" w14:textId="7EB384BA" w:rsidR="003752D8" w:rsidRPr="00934755" w:rsidRDefault="003752D8" w:rsidP="003752D8">
      <w:pPr>
        <w:pStyle w:val="3GPPNormalText"/>
        <w:rPr>
          <w:b/>
          <w:bCs/>
          <w:sz w:val="20"/>
          <w:szCs w:val="20"/>
        </w:rPr>
      </w:pPr>
      <w:bookmarkStart w:id="4" w:name="_Toc166228638"/>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D435F4">
        <w:rPr>
          <w:b/>
          <w:bCs/>
          <w:noProof/>
          <w:sz w:val="20"/>
          <w:szCs w:val="20"/>
        </w:rPr>
        <w:t>2</w:t>
      </w:r>
      <w:r w:rsidRPr="00934755">
        <w:rPr>
          <w:b/>
          <w:bCs/>
          <w:sz w:val="20"/>
          <w:szCs w:val="20"/>
        </w:rPr>
        <w:fldChar w:fldCharType="end"/>
      </w:r>
      <w:r w:rsidRPr="00934755">
        <w:rPr>
          <w:b/>
          <w:bCs/>
          <w:sz w:val="20"/>
          <w:szCs w:val="20"/>
        </w:rPr>
        <w:t xml:space="preserve">: </w:t>
      </w:r>
      <w:r>
        <w:rPr>
          <w:b/>
          <w:bCs/>
          <w:sz w:val="20"/>
          <w:szCs w:val="20"/>
        </w:rPr>
        <w:t xml:space="preserve">RAN1 to </w:t>
      </w:r>
      <w:r w:rsidR="00FC4DF5">
        <w:rPr>
          <w:b/>
          <w:bCs/>
          <w:sz w:val="20"/>
          <w:szCs w:val="20"/>
        </w:rPr>
        <w:t>consider</w:t>
      </w:r>
      <w:r>
        <w:rPr>
          <w:b/>
          <w:bCs/>
          <w:sz w:val="20"/>
          <w:szCs w:val="20"/>
        </w:rPr>
        <w:t xml:space="preserve"> </w:t>
      </w:r>
      <w:r w:rsidRPr="007F72F6">
        <w:rPr>
          <w:b/>
          <w:bCs/>
          <w:sz w:val="20"/>
          <w:szCs w:val="20"/>
        </w:rPr>
        <w:t xml:space="preserve">deterministic </w:t>
      </w:r>
      <w:r>
        <w:rPr>
          <w:b/>
          <w:bCs/>
          <w:sz w:val="20"/>
          <w:szCs w:val="20"/>
        </w:rPr>
        <w:t>paths associated with</w:t>
      </w:r>
      <w:r w:rsidRPr="3F0F254D">
        <w:rPr>
          <w:b/>
          <w:bCs/>
          <w:sz w:val="20"/>
          <w:szCs w:val="20"/>
        </w:rPr>
        <w:t xml:space="preserve"> </w:t>
      </w:r>
      <w:r w:rsidRPr="007F72F6">
        <w:rPr>
          <w:b/>
          <w:bCs/>
          <w:sz w:val="20"/>
          <w:szCs w:val="20"/>
        </w:rPr>
        <w:t>target object</w:t>
      </w:r>
      <w:r w:rsidR="001D1CBC">
        <w:rPr>
          <w:b/>
          <w:bCs/>
          <w:sz w:val="20"/>
          <w:szCs w:val="20"/>
        </w:rPr>
        <w:t>(s)</w:t>
      </w:r>
      <w:r>
        <w:rPr>
          <w:b/>
          <w:bCs/>
          <w:sz w:val="20"/>
          <w:szCs w:val="20"/>
        </w:rPr>
        <w:t xml:space="preserve"> in </w:t>
      </w:r>
      <w:r w:rsidR="0087378F">
        <w:rPr>
          <w:b/>
          <w:bCs/>
          <w:sz w:val="20"/>
          <w:szCs w:val="20"/>
        </w:rPr>
        <w:t xml:space="preserve">both the geometry-based stochastic channel model and </w:t>
      </w:r>
      <w:r w:rsidR="0087378F" w:rsidRPr="00F75AE3">
        <w:rPr>
          <w:b/>
          <w:bCs/>
          <w:sz w:val="20"/>
          <w:szCs w:val="20"/>
        </w:rPr>
        <w:t xml:space="preserve">the map-based hybrid </w:t>
      </w:r>
      <w:r w:rsidR="00CC32BB">
        <w:rPr>
          <w:b/>
          <w:bCs/>
          <w:sz w:val="20"/>
          <w:szCs w:val="20"/>
        </w:rPr>
        <w:t xml:space="preserve">channel </w:t>
      </w:r>
      <w:r w:rsidR="0087378F" w:rsidRPr="00F75AE3">
        <w:rPr>
          <w:b/>
          <w:bCs/>
          <w:sz w:val="20"/>
          <w:szCs w:val="20"/>
        </w:rPr>
        <w:t>model</w:t>
      </w:r>
      <w:r w:rsidR="0087378F">
        <w:rPr>
          <w:b/>
          <w:bCs/>
          <w:sz w:val="20"/>
          <w:szCs w:val="20"/>
        </w:rPr>
        <w:t xml:space="preserve"> </w:t>
      </w:r>
      <w:r>
        <w:rPr>
          <w:b/>
          <w:bCs/>
          <w:sz w:val="20"/>
          <w:szCs w:val="20"/>
        </w:rPr>
        <w:t>in TR 38.901</w:t>
      </w:r>
      <w:r w:rsidRPr="00934755">
        <w:rPr>
          <w:b/>
          <w:bCs/>
          <w:sz w:val="20"/>
          <w:szCs w:val="20"/>
        </w:rPr>
        <w:t>.</w:t>
      </w:r>
      <w:bookmarkEnd w:id="4"/>
    </w:p>
    <w:p w14:paraId="7934028F" w14:textId="0B913FA0" w:rsidR="003752D8" w:rsidRPr="00934755" w:rsidRDefault="003752D8" w:rsidP="003752D8">
      <w:pPr>
        <w:pStyle w:val="3GPPNormalText"/>
        <w:rPr>
          <w:b/>
          <w:bCs/>
          <w:sz w:val="20"/>
          <w:szCs w:val="20"/>
        </w:rPr>
      </w:pPr>
      <w:bookmarkStart w:id="5" w:name="_Toc166000820"/>
      <w:bookmarkStart w:id="6" w:name="_Toc166228639"/>
      <w:r w:rsidRPr="4F6D4C19">
        <w:rPr>
          <w:b/>
          <w:bCs/>
          <w:sz w:val="20"/>
          <w:szCs w:val="20"/>
        </w:rPr>
        <w:t xml:space="preserve">Proposal </w:t>
      </w:r>
      <w:r w:rsidRPr="4F6D4C19">
        <w:rPr>
          <w:b/>
          <w:bCs/>
          <w:sz w:val="20"/>
          <w:szCs w:val="20"/>
        </w:rPr>
        <w:fldChar w:fldCharType="begin"/>
      </w:r>
      <w:r w:rsidRPr="4F6D4C19">
        <w:rPr>
          <w:b/>
          <w:bCs/>
          <w:sz w:val="20"/>
          <w:szCs w:val="20"/>
        </w:rPr>
        <w:instrText xml:space="preserve"> SEQ Proposal \* ARABIC </w:instrText>
      </w:r>
      <w:r w:rsidRPr="4F6D4C19">
        <w:rPr>
          <w:b/>
          <w:bCs/>
          <w:sz w:val="20"/>
          <w:szCs w:val="20"/>
        </w:rPr>
        <w:fldChar w:fldCharType="separate"/>
      </w:r>
      <w:r w:rsidR="00D435F4">
        <w:rPr>
          <w:b/>
          <w:bCs/>
          <w:noProof/>
          <w:sz w:val="20"/>
          <w:szCs w:val="20"/>
        </w:rPr>
        <w:t>3</w:t>
      </w:r>
      <w:r w:rsidRPr="4F6D4C19">
        <w:rPr>
          <w:b/>
          <w:bCs/>
          <w:sz w:val="20"/>
          <w:szCs w:val="20"/>
        </w:rPr>
        <w:fldChar w:fldCharType="end"/>
      </w:r>
      <w:r w:rsidRPr="4F6D4C19">
        <w:rPr>
          <w:b/>
          <w:bCs/>
          <w:sz w:val="20"/>
          <w:szCs w:val="20"/>
        </w:rPr>
        <w:t xml:space="preserve">: RAN1 to define common reference scenarios (e.g., outdoor and indoor scenarios) for the map-based hybrid </w:t>
      </w:r>
      <w:r w:rsidR="00F5158C">
        <w:rPr>
          <w:b/>
          <w:bCs/>
          <w:sz w:val="20"/>
          <w:szCs w:val="20"/>
        </w:rPr>
        <w:t xml:space="preserve">channel </w:t>
      </w:r>
      <w:r w:rsidRPr="4F6D4C19">
        <w:rPr>
          <w:b/>
          <w:bCs/>
          <w:sz w:val="20"/>
          <w:szCs w:val="20"/>
        </w:rPr>
        <w:t xml:space="preserve">model in TR 38.901 </w:t>
      </w:r>
      <w:r w:rsidRPr="4F6D4C19">
        <w:rPr>
          <w:b/>
          <w:bCs/>
          <w:sz w:val="20"/>
          <w:szCs w:val="20"/>
          <w:lang w:val="en-GB"/>
        </w:rPr>
        <w:t xml:space="preserve">for ISAC channel modelling </w:t>
      </w:r>
      <w:r w:rsidRPr="4F6D4C19">
        <w:rPr>
          <w:b/>
          <w:bCs/>
          <w:sz w:val="20"/>
          <w:szCs w:val="20"/>
        </w:rPr>
        <w:t>by taking into account target use cases and scenarios.</w:t>
      </w:r>
      <w:bookmarkEnd w:id="5"/>
      <w:bookmarkEnd w:id="6"/>
    </w:p>
    <w:p w14:paraId="5CE85781" w14:textId="77777777" w:rsidR="0098708D" w:rsidRDefault="0098708D" w:rsidP="0022642C">
      <w:pPr>
        <w:jc w:val="both"/>
      </w:pPr>
    </w:p>
    <w:p w14:paraId="2E40F851" w14:textId="54865C64" w:rsidR="0022642C" w:rsidRDefault="0022642C" w:rsidP="0022642C">
      <w:pPr>
        <w:pStyle w:val="Heading2"/>
        <w:rPr>
          <w:lang w:val="en-US"/>
        </w:rPr>
      </w:pPr>
      <w:r>
        <w:rPr>
          <w:lang w:val="en-US"/>
        </w:rPr>
        <w:t xml:space="preserve">Single </w:t>
      </w:r>
      <w:r w:rsidR="002C29AE">
        <w:rPr>
          <w:lang w:val="en-US"/>
        </w:rPr>
        <w:t xml:space="preserve">scattering </w:t>
      </w:r>
      <w:r>
        <w:rPr>
          <w:lang w:val="en-US"/>
        </w:rPr>
        <w:t xml:space="preserve">point vs. multiple </w:t>
      </w:r>
      <w:r w:rsidR="002C29AE">
        <w:rPr>
          <w:lang w:val="en-US"/>
        </w:rPr>
        <w:t xml:space="preserve">scattering </w:t>
      </w:r>
      <w:r>
        <w:rPr>
          <w:lang w:val="en-US"/>
        </w:rPr>
        <w:t xml:space="preserve">points for a </w:t>
      </w:r>
      <w:r w:rsidR="00E56322">
        <w:rPr>
          <w:lang w:val="en-US"/>
        </w:rPr>
        <w:t xml:space="preserve">sensing </w:t>
      </w:r>
      <w:r>
        <w:rPr>
          <w:lang w:val="en-US"/>
        </w:rPr>
        <w:t>target</w:t>
      </w:r>
    </w:p>
    <w:p w14:paraId="48249DEF" w14:textId="39C96018" w:rsidR="0022642C" w:rsidRPr="0022642C" w:rsidRDefault="00D87DA2" w:rsidP="0022642C">
      <w:pPr>
        <w:jc w:val="both"/>
      </w:pPr>
      <w:r>
        <w:t>For scattering of a sensing target, t</w:t>
      </w:r>
      <w:r w:rsidR="0022642C">
        <w:t xml:space="preserve">he following agreement </w:t>
      </w:r>
      <w:r>
        <w:t>w</w:t>
      </w:r>
      <w:r w:rsidR="00A57912">
        <w:t>as</w:t>
      </w:r>
      <w:r w:rsidR="0022642C">
        <w:t xml:space="preserve"> made in RAN1 #116-bis </w:t>
      </w:r>
      <w:r w:rsidR="0022642C">
        <w:fldChar w:fldCharType="begin"/>
      </w:r>
      <w:r w:rsidR="0022642C">
        <w:instrText xml:space="preserve"> REF _Ref134099829 \r \h </w:instrText>
      </w:r>
      <w:r w:rsidR="0022642C">
        <w:fldChar w:fldCharType="separate"/>
      </w:r>
      <w:r w:rsidR="00D435F4">
        <w:t>[2]</w:t>
      </w:r>
      <w:r w:rsidR="0022642C">
        <w:fldChar w:fldCharType="end"/>
      </w:r>
      <w:r w:rsidR="0022642C">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2642C" w:rsidRPr="00931887" w14:paraId="253924FC" w14:textId="77777777" w:rsidTr="0022642C">
        <w:trPr>
          <w:trHeight w:val="2348"/>
        </w:trPr>
        <w:tc>
          <w:tcPr>
            <w:tcW w:w="9607" w:type="dxa"/>
            <w:shd w:val="clear" w:color="auto" w:fill="auto"/>
          </w:tcPr>
          <w:p w14:paraId="6C07D68F" w14:textId="77777777" w:rsidR="0022642C" w:rsidRPr="001B579C" w:rsidRDefault="0022642C" w:rsidP="0022642C">
            <w:pPr>
              <w:overflowPunct/>
              <w:autoSpaceDE/>
              <w:autoSpaceDN/>
              <w:adjustRightInd/>
              <w:spacing w:after="0"/>
              <w:textAlignment w:val="auto"/>
              <w:rPr>
                <w:rFonts w:ascii="Times" w:eastAsia="Batang" w:hAnsi="Times"/>
                <w:szCs w:val="24"/>
                <w:lang w:val="en-GB" w:eastAsia="x-none"/>
              </w:rPr>
            </w:pPr>
            <w:r w:rsidRPr="001B579C">
              <w:rPr>
                <w:rFonts w:ascii="Times" w:eastAsia="Batang" w:hAnsi="Times"/>
                <w:szCs w:val="24"/>
                <w:highlight w:val="green"/>
                <w:lang w:val="en-GB" w:eastAsia="x-none"/>
              </w:rPr>
              <w:t>Agreement</w:t>
            </w:r>
          </w:p>
          <w:p w14:paraId="03BF1561" w14:textId="77777777" w:rsidR="0022642C" w:rsidRPr="001B579C" w:rsidRDefault="0022642C" w:rsidP="0022642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 xml:space="preserve">In the target channel between Tx and Rx, scattering of a sensing target can be modelled as single scattering point or multiple scattering points </w:t>
            </w:r>
          </w:p>
          <w:p w14:paraId="54A3CD3B" w14:textId="77777777" w:rsidR="0022642C" w:rsidRPr="001B579C" w:rsidRDefault="0022642C" w:rsidP="0022642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one or multiple incoming/output rays corresponding to a scattering point</w:t>
            </w:r>
          </w:p>
          <w:p w14:paraId="2B05239B" w14:textId="77777777" w:rsidR="0022642C" w:rsidRPr="001B579C" w:rsidRDefault="0022642C" w:rsidP="0022642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how to select single or multiple scattering points for the target, e.g. depending on the distance between target and Tx/Rx, size/shape of target, etc.</w:t>
            </w:r>
          </w:p>
          <w:p w14:paraId="7F33BC9C" w14:textId="77777777" w:rsidR="0022642C" w:rsidRPr="001B579C" w:rsidRDefault="0022642C" w:rsidP="0022642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N</w:t>
            </w:r>
            <w:r w:rsidRPr="001B579C">
              <w:rPr>
                <w:rFonts w:ascii="Times" w:eastAsia="DengXian" w:hAnsi="Times"/>
                <w:szCs w:val="24"/>
                <w:lang w:val="en-GB" w:eastAsia="zh-CN"/>
              </w:rPr>
              <w:t>ote: the sensing target can be assumed in far field of sensing Tx/Rx.</w:t>
            </w:r>
          </w:p>
          <w:p w14:paraId="7ED79B90" w14:textId="77777777" w:rsidR="0022642C" w:rsidRPr="001B579C" w:rsidRDefault="0022642C" w:rsidP="0022642C">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F</w:t>
            </w:r>
            <w:r w:rsidRPr="001B579C">
              <w:rPr>
                <w:rFonts w:ascii="Times" w:eastAsia="DengXian" w:hAnsi="Times"/>
                <w:szCs w:val="24"/>
                <w:lang w:val="en-GB" w:eastAsia="zh-CN"/>
              </w:rPr>
              <w:t>FS details to model the single or multiple scattering points</w:t>
            </w:r>
          </w:p>
          <w:p w14:paraId="477D191C" w14:textId="7D060C03" w:rsidR="0022642C" w:rsidRPr="00286F32" w:rsidRDefault="0022642C" w:rsidP="003940E2">
            <w:pPr>
              <w:spacing w:after="0"/>
              <w:rPr>
                <w:rFonts w:eastAsia="Times New Roman"/>
                <w:bCs/>
                <w:lang w:val="en-GB"/>
              </w:rPr>
            </w:pPr>
          </w:p>
        </w:tc>
      </w:tr>
    </w:tbl>
    <w:p w14:paraId="2C2A4C21" w14:textId="761642ED" w:rsidR="00233793" w:rsidRDefault="00233793" w:rsidP="00062A3D">
      <w:pPr>
        <w:jc w:val="both"/>
      </w:pPr>
    </w:p>
    <w:p w14:paraId="72106A77" w14:textId="7D80A005" w:rsidR="0022642C" w:rsidRDefault="006A539D" w:rsidP="00062A3D">
      <w:pPr>
        <w:jc w:val="both"/>
        <w:rPr>
          <w:lang w:val="en-GB"/>
        </w:rPr>
      </w:pPr>
      <w:r>
        <w:rPr>
          <w:lang w:val="en-GB"/>
        </w:rPr>
        <w:t>Based on the agreement above, i</w:t>
      </w:r>
      <w:r w:rsidR="00F93F5E" w:rsidRPr="00F93F5E">
        <w:rPr>
          <w:lang w:val="en-GB"/>
        </w:rPr>
        <w:t>n the target channel between Tx and Rx, scattering of a sensing target can be modelled as single scattering point or multiple scattering points</w:t>
      </w:r>
      <w:r w:rsidR="00F93F5E">
        <w:rPr>
          <w:lang w:val="en-GB"/>
        </w:rPr>
        <w:t xml:space="preserve">. One FFS point is how to </w:t>
      </w:r>
      <w:r w:rsidR="00F93F5E" w:rsidRPr="00F93F5E">
        <w:rPr>
          <w:lang w:val="en-GB"/>
        </w:rPr>
        <w:t>select single or multiple scattering points for the</w:t>
      </w:r>
      <w:r w:rsidR="000A700E">
        <w:rPr>
          <w:lang w:val="en-GB"/>
        </w:rPr>
        <w:t xml:space="preserve"> sensing</w:t>
      </w:r>
      <w:r w:rsidR="00F93F5E" w:rsidRPr="00F93F5E">
        <w:rPr>
          <w:lang w:val="en-GB"/>
        </w:rPr>
        <w:t xml:space="preserve"> target</w:t>
      </w:r>
      <w:r w:rsidR="00F93F5E">
        <w:rPr>
          <w:lang w:val="en-GB"/>
        </w:rPr>
        <w:t xml:space="preserve">. </w:t>
      </w:r>
      <w:r w:rsidR="008F547D">
        <w:rPr>
          <w:lang w:val="en-GB"/>
        </w:rPr>
        <w:t>For a</w:t>
      </w:r>
      <w:r w:rsidR="008F2103">
        <w:rPr>
          <w:lang w:val="en-GB"/>
        </w:rPr>
        <w:t xml:space="preserve"> relatively</w:t>
      </w:r>
      <w:r w:rsidR="008F547D">
        <w:rPr>
          <w:lang w:val="en-GB"/>
        </w:rPr>
        <w:t xml:space="preserve"> small </w:t>
      </w:r>
      <w:r w:rsidR="005F7C68">
        <w:rPr>
          <w:lang w:val="en-GB"/>
        </w:rPr>
        <w:t xml:space="preserve">sensing </w:t>
      </w:r>
      <w:r w:rsidR="008F547D">
        <w:rPr>
          <w:lang w:val="en-GB"/>
        </w:rPr>
        <w:t>target</w:t>
      </w:r>
      <w:r w:rsidR="000D671B">
        <w:rPr>
          <w:lang w:val="en-GB"/>
        </w:rPr>
        <w:t xml:space="preserve"> (e.g., UAV)</w:t>
      </w:r>
      <w:r w:rsidR="008F547D">
        <w:rPr>
          <w:lang w:val="en-GB"/>
        </w:rPr>
        <w:t>, we can model it as a single scattering point. However, for a relative</w:t>
      </w:r>
      <w:r w:rsidR="00E31CEE">
        <w:rPr>
          <w:lang w:val="en-GB"/>
        </w:rPr>
        <w:t>ly</w:t>
      </w:r>
      <w:r w:rsidR="008F547D">
        <w:rPr>
          <w:lang w:val="en-GB"/>
        </w:rPr>
        <w:t xml:space="preserve"> big</w:t>
      </w:r>
      <w:r w:rsidR="00E31CEE">
        <w:rPr>
          <w:lang w:val="en-GB"/>
        </w:rPr>
        <w:t xml:space="preserve"> sensing </w:t>
      </w:r>
      <w:r w:rsidR="008F547D">
        <w:rPr>
          <w:lang w:val="en-GB"/>
        </w:rPr>
        <w:t xml:space="preserve">target (e.g., vehicles), it is </w:t>
      </w:r>
      <w:r w:rsidR="006043A0">
        <w:rPr>
          <w:lang w:val="en-GB"/>
        </w:rPr>
        <w:t>too simplistic</w:t>
      </w:r>
      <w:r w:rsidR="008F547D">
        <w:rPr>
          <w:lang w:val="en-GB"/>
        </w:rPr>
        <w:t xml:space="preserve"> to model it as a single scattering point</w:t>
      </w:r>
      <w:r w:rsidR="008B708E">
        <w:rPr>
          <w:lang w:val="en-GB"/>
        </w:rPr>
        <w:t xml:space="preserve">, and thus it would be </w:t>
      </w:r>
      <w:r w:rsidR="00BB2EFC">
        <w:rPr>
          <w:lang w:val="en-GB"/>
        </w:rPr>
        <w:t>preferable</w:t>
      </w:r>
      <w:r w:rsidR="008B708E">
        <w:rPr>
          <w:lang w:val="en-GB"/>
        </w:rPr>
        <w:t xml:space="preserve"> to model it as multiple scattering points</w:t>
      </w:r>
      <w:r w:rsidR="008F547D">
        <w:rPr>
          <w:lang w:val="en-GB"/>
        </w:rPr>
        <w:t>.</w:t>
      </w:r>
      <w:r w:rsidR="00A7498C">
        <w:rPr>
          <w:lang w:val="en-GB"/>
        </w:rPr>
        <w:t xml:space="preserve"> For example, vehicles are </w:t>
      </w:r>
      <w:r w:rsidR="000B7A44">
        <w:rPr>
          <w:lang w:val="en-GB"/>
        </w:rPr>
        <w:t xml:space="preserve">usually </w:t>
      </w:r>
      <w:r w:rsidR="00A7498C">
        <w:rPr>
          <w:lang w:val="en-GB"/>
        </w:rPr>
        <w:t>modelled as multiple scattering points</w:t>
      </w:r>
      <w:r w:rsidR="00866807">
        <w:rPr>
          <w:lang w:val="en-GB"/>
        </w:rPr>
        <w:t xml:space="preserve"> </w:t>
      </w:r>
      <w:r w:rsidR="00866807">
        <w:rPr>
          <w:lang w:val="en-GB"/>
        </w:rPr>
        <w:fldChar w:fldCharType="begin"/>
      </w:r>
      <w:r w:rsidR="00866807">
        <w:rPr>
          <w:lang w:val="en-GB"/>
        </w:rPr>
        <w:instrText xml:space="preserve"> REF _Ref165902445 \r \h </w:instrText>
      </w:r>
      <w:r w:rsidR="00866807">
        <w:rPr>
          <w:lang w:val="en-GB"/>
        </w:rPr>
      </w:r>
      <w:r w:rsidR="00866807">
        <w:rPr>
          <w:lang w:val="en-GB"/>
        </w:rPr>
        <w:fldChar w:fldCharType="separate"/>
      </w:r>
      <w:r w:rsidR="00D435F4">
        <w:rPr>
          <w:lang w:val="en-GB"/>
        </w:rPr>
        <w:t>[4]</w:t>
      </w:r>
      <w:r w:rsidR="00866807">
        <w:rPr>
          <w:lang w:val="en-GB"/>
        </w:rPr>
        <w:fldChar w:fldCharType="end"/>
      </w:r>
      <w:r w:rsidR="008B77A2">
        <w:rPr>
          <w:lang w:val="en-GB"/>
        </w:rPr>
        <w:fldChar w:fldCharType="begin"/>
      </w:r>
      <w:r w:rsidR="008B77A2">
        <w:rPr>
          <w:lang w:val="en-GB"/>
        </w:rPr>
        <w:instrText xml:space="preserve"> REF _Ref165903194 \r \h </w:instrText>
      </w:r>
      <w:r w:rsidR="008B77A2">
        <w:rPr>
          <w:lang w:val="en-GB"/>
        </w:rPr>
      </w:r>
      <w:r w:rsidR="008B77A2">
        <w:rPr>
          <w:lang w:val="en-GB"/>
        </w:rPr>
        <w:fldChar w:fldCharType="separate"/>
      </w:r>
      <w:r w:rsidR="00D435F4">
        <w:rPr>
          <w:lang w:val="en-GB"/>
        </w:rPr>
        <w:t>[5]</w:t>
      </w:r>
      <w:r w:rsidR="008B77A2">
        <w:rPr>
          <w:lang w:val="en-GB"/>
        </w:rPr>
        <w:fldChar w:fldCharType="end"/>
      </w:r>
      <w:r w:rsidR="00A7498C">
        <w:rPr>
          <w:lang w:val="en-GB"/>
        </w:rPr>
        <w:t>.</w:t>
      </w:r>
      <w:r w:rsidR="008F547D">
        <w:rPr>
          <w:lang w:val="en-GB"/>
        </w:rPr>
        <w:t xml:space="preserve"> Therefore, </w:t>
      </w:r>
      <w:r w:rsidR="00D63DBE">
        <w:rPr>
          <w:lang w:val="en-GB"/>
        </w:rPr>
        <w:t>h</w:t>
      </w:r>
      <w:r w:rsidR="00D63DBE" w:rsidRPr="00D63DBE">
        <w:rPr>
          <w:lang w:val="en-GB"/>
        </w:rPr>
        <w:t xml:space="preserve">ow to select single or multiple scattering points for the target </w:t>
      </w:r>
      <w:r w:rsidR="00D63DBE">
        <w:rPr>
          <w:lang w:val="en-GB"/>
        </w:rPr>
        <w:t>should be</w:t>
      </w:r>
      <w:r w:rsidR="00D63DBE" w:rsidRPr="00D63DBE">
        <w:rPr>
          <w:lang w:val="en-GB"/>
        </w:rPr>
        <w:t xml:space="preserve"> depending on at least the size of the target</w:t>
      </w:r>
      <w:r w:rsidR="00D63DBE">
        <w:rPr>
          <w:lang w:val="en-GB"/>
        </w:rPr>
        <w:t>.</w:t>
      </w:r>
    </w:p>
    <w:p w14:paraId="3EB8E2D9" w14:textId="0CB95A2A" w:rsidR="0038067D" w:rsidRPr="00934755" w:rsidRDefault="0038067D" w:rsidP="0038067D">
      <w:pPr>
        <w:pStyle w:val="3GPPNormalText"/>
        <w:rPr>
          <w:b/>
          <w:bCs/>
          <w:sz w:val="20"/>
          <w:szCs w:val="20"/>
        </w:rPr>
      </w:pPr>
      <w:bookmarkStart w:id="7" w:name="_Toc166228640"/>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D435F4">
        <w:rPr>
          <w:b/>
          <w:bCs/>
          <w:noProof/>
          <w:sz w:val="20"/>
          <w:szCs w:val="20"/>
        </w:rPr>
        <w:t>4</w:t>
      </w:r>
      <w:r w:rsidRPr="00934755">
        <w:rPr>
          <w:b/>
          <w:bCs/>
          <w:sz w:val="20"/>
          <w:szCs w:val="20"/>
        </w:rPr>
        <w:fldChar w:fldCharType="end"/>
      </w:r>
      <w:r w:rsidRPr="00934755">
        <w:rPr>
          <w:b/>
          <w:bCs/>
          <w:sz w:val="20"/>
          <w:szCs w:val="20"/>
        </w:rPr>
        <w:t xml:space="preserve">: </w:t>
      </w:r>
      <w:r w:rsidR="00C35ED0">
        <w:rPr>
          <w:b/>
          <w:bCs/>
          <w:sz w:val="20"/>
          <w:szCs w:val="20"/>
        </w:rPr>
        <w:t xml:space="preserve">How to select </w:t>
      </w:r>
      <w:r w:rsidR="00C35ED0" w:rsidRPr="00C35ED0">
        <w:rPr>
          <w:b/>
          <w:bCs/>
          <w:sz w:val="20"/>
          <w:szCs w:val="20"/>
        </w:rPr>
        <w:t>single or multiple scattering points for the target</w:t>
      </w:r>
      <w:r w:rsidR="00C35ED0">
        <w:rPr>
          <w:b/>
          <w:bCs/>
          <w:sz w:val="20"/>
          <w:szCs w:val="20"/>
        </w:rPr>
        <w:t xml:space="preserve"> is depending on at least the size of the targe</w:t>
      </w:r>
      <w:r w:rsidR="008F547D">
        <w:rPr>
          <w:b/>
          <w:bCs/>
          <w:sz w:val="20"/>
          <w:szCs w:val="20"/>
        </w:rPr>
        <w:t>t</w:t>
      </w:r>
      <w:r w:rsidRPr="00934755">
        <w:rPr>
          <w:b/>
          <w:bCs/>
          <w:sz w:val="20"/>
          <w:szCs w:val="20"/>
        </w:rPr>
        <w:t>.</w:t>
      </w:r>
      <w:bookmarkEnd w:id="7"/>
    </w:p>
    <w:p w14:paraId="51943B6F" w14:textId="77777777" w:rsidR="0038067D" w:rsidRPr="0038067D" w:rsidRDefault="0038067D" w:rsidP="00062A3D">
      <w:pPr>
        <w:jc w:val="both"/>
      </w:pPr>
    </w:p>
    <w:p w14:paraId="4D2F3DDD" w14:textId="77777777" w:rsidR="00285935" w:rsidRDefault="00285935" w:rsidP="00285935">
      <w:pPr>
        <w:pStyle w:val="Heading2"/>
        <w:rPr>
          <w:lang w:val="en-US"/>
        </w:rPr>
      </w:pPr>
      <w:r>
        <w:rPr>
          <w:lang w:val="en-US"/>
        </w:rPr>
        <w:lastRenderedPageBreak/>
        <w:t>R</w:t>
      </w:r>
      <w:r w:rsidRPr="005552E1">
        <w:rPr>
          <w:lang w:val="en-US"/>
        </w:rPr>
        <w:t>adar cross-section (RCS)</w:t>
      </w:r>
    </w:p>
    <w:p w14:paraId="286516C9" w14:textId="3D751134" w:rsidR="00285935" w:rsidRDefault="00285935" w:rsidP="00285935">
      <w:pPr>
        <w:pStyle w:val="3GPPNormalText"/>
        <w:rPr>
          <w:sz w:val="20"/>
          <w:szCs w:val="20"/>
        </w:rPr>
      </w:pPr>
      <w:r>
        <w:rPr>
          <w:sz w:val="20"/>
          <w:szCs w:val="20"/>
        </w:rPr>
        <w:t xml:space="preserve">For ISAC study, consideration of </w:t>
      </w:r>
      <w:r w:rsidR="00D664FC">
        <w:rPr>
          <w:sz w:val="20"/>
          <w:szCs w:val="20"/>
        </w:rPr>
        <w:t>RCS</w:t>
      </w:r>
      <w:r>
        <w:rPr>
          <w:sz w:val="20"/>
          <w:szCs w:val="20"/>
        </w:rPr>
        <w:t xml:space="preserve"> is important because object detection/tracking is performed based on received signals reflected by the object. However, the current channel models in TR 38.901</w:t>
      </w:r>
      <w:r w:rsidR="00990504">
        <w:rPr>
          <w:sz w:val="20"/>
          <w:szCs w:val="20"/>
        </w:rPr>
        <w:t xml:space="preserve"> </w:t>
      </w:r>
      <w:r w:rsidR="00990504">
        <w:rPr>
          <w:sz w:val="20"/>
          <w:szCs w:val="20"/>
        </w:rPr>
        <w:fldChar w:fldCharType="begin"/>
      </w:r>
      <w:r w:rsidR="00990504">
        <w:rPr>
          <w:sz w:val="20"/>
          <w:szCs w:val="20"/>
        </w:rPr>
        <w:instrText xml:space="preserve"> REF _Ref166228585 \r \h </w:instrText>
      </w:r>
      <w:r w:rsidR="00990504">
        <w:rPr>
          <w:sz w:val="20"/>
          <w:szCs w:val="20"/>
        </w:rPr>
      </w:r>
      <w:r w:rsidR="00990504">
        <w:rPr>
          <w:sz w:val="20"/>
          <w:szCs w:val="20"/>
        </w:rPr>
        <w:fldChar w:fldCharType="separate"/>
      </w:r>
      <w:r w:rsidR="00D435F4">
        <w:rPr>
          <w:sz w:val="20"/>
          <w:szCs w:val="20"/>
        </w:rPr>
        <w:t>[3]</w:t>
      </w:r>
      <w:r w:rsidR="00990504">
        <w:rPr>
          <w:sz w:val="20"/>
          <w:szCs w:val="20"/>
        </w:rPr>
        <w:fldChar w:fldCharType="end"/>
      </w:r>
      <w:r>
        <w:rPr>
          <w:sz w:val="20"/>
          <w:szCs w:val="20"/>
        </w:rPr>
        <w:t xml:space="preserve"> do not consider RCS. Therefore, it is important to define the RCS model for each target object type.</w:t>
      </w:r>
    </w:p>
    <w:p w14:paraId="5B5EC593" w14:textId="5D97BA34" w:rsidR="00285935" w:rsidRPr="0022642C" w:rsidRDefault="00285935" w:rsidP="00285935">
      <w:pPr>
        <w:jc w:val="both"/>
      </w:pPr>
      <w:r>
        <w:t xml:space="preserve">For RCS, the following agreement was made in RAN1 #116-bis </w:t>
      </w:r>
      <w:r>
        <w:fldChar w:fldCharType="begin"/>
      </w:r>
      <w:r>
        <w:instrText xml:space="preserve"> REF _Ref134099829 \r \h </w:instrText>
      </w:r>
      <w:r>
        <w:fldChar w:fldCharType="separate"/>
      </w:r>
      <w:r w:rsidR="00D435F4">
        <w:t>[2]</w:t>
      </w:r>
      <w:r>
        <w:fldChar w:fldCharType="end"/>
      </w:r>
      <w: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85935" w:rsidRPr="00931887" w14:paraId="72096FC5" w14:textId="77777777" w:rsidTr="003940E2">
        <w:trPr>
          <w:trHeight w:val="2348"/>
        </w:trPr>
        <w:tc>
          <w:tcPr>
            <w:tcW w:w="9607" w:type="dxa"/>
            <w:shd w:val="clear" w:color="auto" w:fill="auto"/>
          </w:tcPr>
          <w:p w14:paraId="3960A2C3" w14:textId="77777777" w:rsidR="00285935" w:rsidRPr="001B579C" w:rsidRDefault="00285935" w:rsidP="00285935">
            <w:pPr>
              <w:overflowPunct/>
              <w:autoSpaceDE/>
              <w:autoSpaceDN/>
              <w:adjustRightInd/>
              <w:spacing w:after="0"/>
              <w:textAlignment w:val="auto"/>
              <w:rPr>
                <w:rFonts w:ascii="Times" w:eastAsia="Batang" w:hAnsi="Times"/>
                <w:szCs w:val="24"/>
                <w:lang w:val="en-GB" w:eastAsia="x-none"/>
              </w:rPr>
            </w:pPr>
            <w:r w:rsidRPr="001B579C">
              <w:rPr>
                <w:rFonts w:ascii="Times" w:eastAsia="Batang" w:hAnsi="Times"/>
                <w:szCs w:val="24"/>
                <w:highlight w:val="green"/>
                <w:lang w:val="en-GB" w:eastAsia="x-none"/>
              </w:rPr>
              <w:t>Agreement</w:t>
            </w:r>
          </w:p>
          <w:p w14:paraId="4B50E051" w14:textId="77777777" w:rsidR="00285935" w:rsidRPr="001B579C" w:rsidRDefault="00285935" w:rsidP="00285935">
            <w:pPr>
              <w:suppressAutoHyphens/>
              <w:overflowPunct/>
              <w:autoSpaceDE/>
              <w:autoSpaceDN/>
              <w:adjustRightInd/>
              <w:spacing w:after="0"/>
              <w:textAlignment w:val="auto"/>
              <w:rPr>
                <w:rFonts w:ascii="Times" w:eastAsia="Batang" w:hAnsi="Times"/>
                <w:lang w:val="en-GB" w:eastAsia="zh-CN"/>
              </w:rPr>
            </w:pPr>
            <w:r w:rsidRPr="001B579C">
              <w:rPr>
                <w:rFonts w:ascii="Times" w:eastAsia="Batang" w:hAnsi="Times"/>
                <w:lang w:val="en-GB" w:eastAsia="zh-CN"/>
              </w:rPr>
              <w:t xml:space="preserve">RCS of a physical object shows dependency to at least the following factors: </w:t>
            </w:r>
          </w:p>
          <w:p w14:paraId="78BA5638" w14:textId="77777777" w:rsidR="00285935" w:rsidRPr="001B579C" w:rsidRDefault="00285935" w:rsidP="00285935">
            <w:pPr>
              <w:numPr>
                <w:ilvl w:val="0"/>
                <w:numId w:val="43"/>
              </w:numPr>
              <w:overflowPunct/>
              <w:autoSpaceDE/>
              <w:autoSpaceDN/>
              <w:adjustRightInd/>
              <w:spacing w:after="0"/>
              <w:ind w:left="720"/>
              <w:textAlignment w:val="auto"/>
              <w:rPr>
                <w:rFonts w:ascii="Times" w:eastAsia="Batang" w:hAnsi="Times"/>
                <w:bCs/>
                <w:lang w:val="en-GB" w:eastAsia="en-US"/>
              </w:rPr>
            </w:pPr>
            <w:r w:rsidRPr="001B579C">
              <w:rPr>
                <w:rFonts w:ascii="Times" w:eastAsia="Batang" w:hAnsi="Times"/>
                <w:bCs/>
                <w:lang w:val="en-GB" w:eastAsia="en-US"/>
              </w:rPr>
              <w:t>Type of the object</w:t>
            </w:r>
          </w:p>
          <w:p w14:paraId="1F8A9789" w14:textId="77777777" w:rsidR="00285935" w:rsidRPr="001B579C" w:rsidRDefault="00285935" w:rsidP="00285935">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size of the object</w:t>
            </w:r>
          </w:p>
          <w:p w14:paraId="22E4198B" w14:textId="77777777" w:rsidR="00285935" w:rsidRPr="001B579C" w:rsidRDefault="00285935" w:rsidP="00285935">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material of the object</w:t>
            </w:r>
          </w:p>
          <w:p w14:paraId="23B4BADF" w14:textId="77777777" w:rsidR="00285935" w:rsidRPr="001B579C" w:rsidRDefault="00285935" w:rsidP="00285935">
            <w:pPr>
              <w:numPr>
                <w:ilvl w:val="1"/>
                <w:numId w:val="44"/>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shape of the object</w:t>
            </w:r>
          </w:p>
          <w:p w14:paraId="6771BA87" w14:textId="77777777" w:rsidR="00285935" w:rsidRPr="001B579C" w:rsidRDefault="00285935" w:rsidP="00285935">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Orientation of the object</w:t>
            </w:r>
          </w:p>
          <w:p w14:paraId="110DABC1" w14:textId="77777777" w:rsidR="00285935" w:rsidRPr="001B579C" w:rsidRDefault="00285935" w:rsidP="00285935">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Distance between Tx/Rx and the object</w:t>
            </w:r>
          </w:p>
          <w:p w14:paraId="5482D55E" w14:textId="77777777" w:rsidR="00285935" w:rsidRPr="001B579C" w:rsidRDefault="00285935" w:rsidP="00285935">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The incident angle and scatter angle</w:t>
            </w:r>
          </w:p>
          <w:p w14:paraId="3A405137" w14:textId="77777777" w:rsidR="00285935" w:rsidRPr="001B579C" w:rsidRDefault="00285935" w:rsidP="00285935">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The carrier frequency</w:t>
            </w:r>
          </w:p>
          <w:p w14:paraId="50786B31" w14:textId="77777777" w:rsidR="00285935" w:rsidRPr="001B579C" w:rsidRDefault="00285935" w:rsidP="00285935">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polarization of the transmitter and receiver</w:t>
            </w:r>
          </w:p>
          <w:p w14:paraId="36B52A31" w14:textId="77777777" w:rsidR="00285935" w:rsidRPr="001B579C" w:rsidRDefault="00285935" w:rsidP="00285935">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Temporal or spatial consistency</w:t>
            </w:r>
          </w:p>
          <w:p w14:paraId="5F206926" w14:textId="77777777" w:rsidR="00285935" w:rsidRPr="001B579C" w:rsidRDefault="00285935" w:rsidP="00285935">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antenna pattern</w:t>
            </w:r>
          </w:p>
          <w:p w14:paraId="796EBE5A" w14:textId="77777777" w:rsidR="00285935" w:rsidRPr="001B579C" w:rsidRDefault="00285935" w:rsidP="00285935">
            <w:pPr>
              <w:numPr>
                <w:ilvl w:val="0"/>
                <w:numId w:val="43"/>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whether/how to model the above factors in the CR, e.g. with an RCS model with a scattering point</w:t>
            </w:r>
          </w:p>
          <w:p w14:paraId="2D6E0D85" w14:textId="77777777" w:rsidR="00BE0B12" w:rsidRPr="00286F32" w:rsidRDefault="00BE0B12" w:rsidP="00BA75FA">
            <w:pPr>
              <w:overflowPunct/>
              <w:autoSpaceDE/>
              <w:autoSpaceDN/>
              <w:adjustRightInd/>
              <w:spacing w:after="0"/>
              <w:textAlignment w:val="auto"/>
              <w:rPr>
                <w:rFonts w:eastAsia="Times New Roman"/>
                <w:bCs/>
                <w:lang w:val="en-GB"/>
              </w:rPr>
            </w:pPr>
          </w:p>
        </w:tc>
      </w:tr>
    </w:tbl>
    <w:p w14:paraId="7D204E0A" w14:textId="77777777" w:rsidR="00285935" w:rsidRDefault="00285935" w:rsidP="00285935">
      <w:pPr>
        <w:pStyle w:val="3GPPNormalText"/>
        <w:rPr>
          <w:sz w:val="20"/>
          <w:szCs w:val="20"/>
        </w:rPr>
      </w:pPr>
    </w:p>
    <w:p w14:paraId="19018DA5" w14:textId="2EF8D1C9" w:rsidR="00285935" w:rsidRPr="005314E7" w:rsidRDefault="00CD1906" w:rsidP="00285935">
      <w:pPr>
        <w:pStyle w:val="3GPPNormalText"/>
        <w:rPr>
          <w:sz w:val="20"/>
          <w:szCs w:val="20"/>
        </w:rPr>
      </w:pPr>
      <w:r>
        <w:rPr>
          <w:sz w:val="20"/>
          <w:szCs w:val="20"/>
        </w:rPr>
        <w:t>Based on</w:t>
      </w:r>
      <w:r w:rsidR="005D65B2">
        <w:rPr>
          <w:sz w:val="20"/>
          <w:szCs w:val="20"/>
        </w:rPr>
        <w:t xml:space="preserve"> the agreement</w:t>
      </w:r>
      <w:r w:rsidRPr="00CD1906">
        <w:rPr>
          <w:sz w:val="20"/>
          <w:szCs w:val="20"/>
        </w:rPr>
        <w:t xml:space="preserve"> </w:t>
      </w:r>
      <w:r>
        <w:rPr>
          <w:sz w:val="20"/>
          <w:szCs w:val="20"/>
        </w:rPr>
        <w:t>above</w:t>
      </w:r>
      <w:r w:rsidR="005D65B2">
        <w:rPr>
          <w:sz w:val="20"/>
          <w:szCs w:val="20"/>
        </w:rPr>
        <w:t>, we propose</w:t>
      </w:r>
      <w:r w:rsidR="00285935">
        <w:rPr>
          <w:sz w:val="20"/>
          <w:szCs w:val="20"/>
        </w:rPr>
        <w:t xml:space="preserve"> to define the RCS models for selected target object types (e.g., vehicles, UAVs, humans, AGVs, objects creating hazards on roads/railways, etc.)</w:t>
      </w:r>
      <w:r w:rsidR="00CF4701">
        <w:rPr>
          <w:sz w:val="20"/>
          <w:szCs w:val="20"/>
        </w:rPr>
        <w:t xml:space="preserve"> with dependency on at least the type of the object (size, material, and shape), orientation of the object, incident angle and scatter angle, carrier frequency, and polarization of the transmitter and receiver</w:t>
      </w:r>
      <w:r w:rsidR="00285935">
        <w:rPr>
          <w:sz w:val="20"/>
          <w:szCs w:val="20"/>
        </w:rPr>
        <w:t>.</w:t>
      </w:r>
    </w:p>
    <w:p w14:paraId="3E4BA732" w14:textId="4314CDC0" w:rsidR="00285935" w:rsidRDefault="00285935" w:rsidP="00285935">
      <w:pPr>
        <w:pStyle w:val="3GPPNormalText"/>
        <w:rPr>
          <w:b/>
          <w:bCs/>
          <w:sz w:val="20"/>
          <w:szCs w:val="20"/>
        </w:rPr>
      </w:pPr>
      <w:bookmarkStart w:id="8" w:name="_Toc166228641"/>
      <w:r w:rsidRPr="4F6D4C19">
        <w:rPr>
          <w:b/>
          <w:bCs/>
          <w:sz w:val="20"/>
          <w:szCs w:val="20"/>
        </w:rPr>
        <w:t xml:space="preserve">Proposal </w:t>
      </w:r>
      <w:r w:rsidRPr="4F6D4C19">
        <w:rPr>
          <w:b/>
          <w:bCs/>
          <w:sz w:val="20"/>
          <w:szCs w:val="20"/>
        </w:rPr>
        <w:fldChar w:fldCharType="begin"/>
      </w:r>
      <w:r w:rsidRPr="4F6D4C19">
        <w:rPr>
          <w:b/>
          <w:bCs/>
          <w:sz w:val="20"/>
          <w:szCs w:val="20"/>
        </w:rPr>
        <w:instrText xml:space="preserve"> SEQ Proposal \* ARABIC </w:instrText>
      </w:r>
      <w:r w:rsidRPr="4F6D4C19">
        <w:rPr>
          <w:b/>
          <w:bCs/>
          <w:sz w:val="20"/>
          <w:szCs w:val="20"/>
        </w:rPr>
        <w:fldChar w:fldCharType="separate"/>
      </w:r>
      <w:r w:rsidR="00D435F4">
        <w:rPr>
          <w:b/>
          <w:bCs/>
          <w:noProof/>
          <w:sz w:val="20"/>
          <w:szCs w:val="20"/>
        </w:rPr>
        <w:t>5</w:t>
      </w:r>
      <w:r w:rsidRPr="4F6D4C19">
        <w:rPr>
          <w:b/>
          <w:bCs/>
          <w:sz w:val="20"/>
          <w:szCs w:val="20"/>
        </w:rPr>
        <w:fldChar w:fldCharType="end"/>
      </w:r>
      <w:r w:rsidRPr="4F6D4C19">
        <w:rPr>
          <w:b/>
          <w:bCs/>
          <w:sz w:val="20"/>
          <w:szCs w:val="20"/>
        </w:rPr>
        <w:t xml:space="preserve">: RAN1 to define the </w:t>
      </w:r>
      <w:r w:rsidR="00424D00">
        <w:rPr>
          <w:b/>
          <w:bCs/>
          <w:sz w:val="20"/>
          <w:szCs w:val="20"/>
          <w:lang w:val="en-GB"/>
        </w:rPr>
        <w:t>RCS</w:t>
      </w:r>
      <w:r w:rsidRPr="4F6D4C19">
        <w:rPr>
          <w:b/>
          <w:bCs/>
          <w:sz w:val="20"/>
          <w:szCs w:val="20"/>
          <w:lang w:val="en-GB"/>
        </w:rPr>
        <w:t xml:space="preserve"> models </w:t>
      </w:r>
      <w:r w:rsidRPr="4F6D4C19">
        <w:rPr>
          <w:b/>
          <w:bCs/>
          <w:sz w:val="20"/>
          <w:szCs w:val="20"/>
        </w:rPr>
        <w:t>for selected target object types (e.g., vehicles, UAVs, humans, AGVs, objects creating hazards on roads/railways, etc.)</w:t>
      </w:r>
      <w:r w:rsidR="00EC6A1E" w:rsidRPr="00EC6A1E">
        <w:t xml:space="preserve"> </w:t>
      </w:r>
      <w:r w:rsidR="00EC6A1E" w:rsidRPr="00EC6A1E">
        <w:rPr>
          <w:b/>
          <w:bCs/>
          <w:sz w:val="20"/>
          <w:szCs w:val="20"/>
        </w:rPr>
        <w:t>with dependency on at least the type of the object (size, material, and shape), orientation of the object, incident angle and scatter angle, carrier frequency, and polarization of the transmitter and receiver</w:t>
      </w:r>
      <w:r w:rsidRPr="4F6D4C19">
        <w:rPr>
          <w:b/>
          <w:bCs/>
          <w:sz w:val="20"/>
          <w:szCs w:val="20"/>
        </w:rPr>
        <w:t>.</w:t>
      </w:r>
      <w:bookmarkEnd w:id="8"/>
    </w:p>
    <w:p w14:paraId="3FB1E1D5" w14:textId="77777777" w:rsidR="006D5817" w:rsidRPr="00934755" w:rsidRDefault="006D5817" w:rsidP="004637E3">
      <w:pPr>
        <w:pStyle w:val="3GPPNormalText"/>
        <w:rPr>
          <w:b/>
          <w:bCs/>
          <w:sz w:val="20"/>
          <w:szCs w:val="20"/>
        </w:rPr>
      </w:pPr>
    </w:p>
    <w:p w14:paraId="21FBA673" w14:textId="470B4AC6" w:rsidR="00997319" w:rsidRDefault="00997319" w:rsidP="00997319">
      <w:pPr>
        <w:pStyle w:val="Heading1"/>
        <w:rPr>
          <w:lang w:val="en-US"/>
        </w:rPr>
      </w:pPr>
      <w:r>
        <w:rPr>
          <w:lang w:val="en-US"/>
        </w:rPr>
        <w:t>Conclusion</w:t>
      </w:r>
    </w:p>
    <w:p w14:paraId="65E73639" w14:textId="5B5C8FA3" w:rsidR="00ED0107" w:rsidRPr="00B35B6B" w:rsidRDefault="00F116F3" w:rsidP="00917696">
      <w:pPr>
        <w:jc w:val="both"/>
        <w:rPr>
          <w:rFonts w:eastAsiaTheme="minorEastAsia"/>
          <w:b/>
          <w:lang w:val="en-GB" w:eastAsia="ja-JP"/>
        </w:rPr>
      </w:pPr>
      <w:r w:rsidRPr="0045602C">
        <w:t xml:space="preserve">In this contribution we </w:t>
      </w:r>
      <w:r w:rsidR="00712678">
        <w:t>discussed</w:t>
      </w:r>
      <w:r w:rsidR="00F34F44">
        <w:t xml:space="preserve"> </w:t>
      </w:r>
      <w:r w:rsidR="00D575B5">
        <w:t xml:space="preserve">our views on </w:t>
      </w:r>
      <w:r w:rsidR="0005571D">
        <w:t xml:space="preserve">channel modelling </w:t>
      </w:r>
      <w:r w:rsidR="00D575B5">
        <w:t>for ISAC</w:t>
      </w:r>
      <w:r w:rsidRPr="0045602C">
        <w:t xml:space="preserve">. Our proposals are summarized </w:t>
      </w:r>
      <w:r w:rsidR="00E17321">
        <w:t>as follows:</w:t>
      </w:r>
      <w:r w:rsidR="00917696" w:rsidRPr="00B35B6B">
        <w:rPr>
          <w:rFonts w:eastAsiaTheme="minorEastAsia"/>
          <w:b/>
          <w:lang w:val="en-GB" w:eastAsia="ja-JP"/>
        </w:rPr>
        <w:t xml:space="preserve"> </w:t>
      </w:r>
    </w:p>
    <w:p w14:paraId="6F088AF6" w14:textId="77777777" w:rsidR="00D435F4"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sidRPr="774FED72">
        <w:rPr>
          <w:b w:val="0"/>
          <w:lang w:eastAsia="ja-JP"/>
        </w:rPr>
        <w:instrText xml:space="preserve"> TOC \x \n \h \z \c "Proposal" </w:instrText>
      </w:r>
      <w:r>
        <w:rPr>
          <w:b w:val="0"/>
          <w:lang w:eastAsia="ja-JP"/>
        </w:rPr>
        <w:fldChar w:fldCharType="separate"/>
      </w:r>
      <w:hyperlink w:anchor="_Toc166228637" w:history="1">
        <w:r w:rsidR="00D435F4" w:rsidRPr="000E0D1F">
          <w:rPr>
            <w:rStyle w:val="Hyperlink"/>
            <w:bCs/>
            <w:noProof/>
          </w:rPr>
          <w:t>Proposal 1: RAN1 to enhance both the geometry-based stochastic channel model and the map-based hybrid channel model in TR 38.901 for ISAC channel modelling.</w:t>
        </w:r>
      </w:hyperlink>
    </w:p>
    <w:p w14:paraId="35C7F561" w14:textId="77777777" w:rsidR="00D435F4"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8638" w:history="1">
        <w:r w:rsidR="00D435F4" w:rsidRPr="000E0D1F">
          <w:rPr>
            <w:rStyle w:val="Hyperlink"/>
            <w:bCs/>
            <w:noProof/>
          </w:rPr>
          <w:t>Proposal 2: RAN1 to consider deterministic paths associated with target object(s) in both the geometry-based stochastic channel model and the map-based hybrid channel model in TR 38.901.</w:t>
        </w:r>
      </w:hyperlink>
    </w:p>
    <w:p w14:paraId="531D6760" w14:textId="77777777" w:rsidR="00D435F4"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8639" w:history="1">
        <w:r w:rsidR="00D435F4" w:rsidRPr="000E0D1F">
          <w:rPr>
            <w:rStyle w:val="Hyperlink"/>
            <w:bCs/>
            <w:noProof/>
          </w:rPr>
          <w:t>Proposal 3: RAN1 to define common reference scenarios (e.g., outdoor and indoor scenarios) for the map-based hybrid channel model in TR 38.901 for ISAC channel modelling by taking into account target use cases and scenarios.</w:t>
        </w:r>
      </w:hyperlink>
    </w:p>
    <w:p w14:paraId="2A139F40" w14:textId="77777777" w:rsidR="00D435F4"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8640" w:history="1">
        <w:r w:rsidR="00D435F4" w:rsidRPr="000E0D1F">
          <w:rPr>
            <w:rStyle w:val="Hyperlink"/>
            <w:bCs/>
            <w:noProof/>
          </w:rPr>
          <w:t>Proposal 4: How to select single or multiple scattering points for the target is depending on at least the size of the target.</w:t>
        </w:r>
      </w:hyperlink>
    </w:p>
    <w:p w14:paraId="4DD117C4" w14:textId="77777777" w:rsidR="00D435F4"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8641" w:history="1">
        <w:r w:rsidR="00D435F4" w:rsidRPr="000E0D1F">
          <w:rPr>
            <w:rStyle w:val="Hyperlink"/>
            <w:bCs/>
            <w:noProof/>
          </w:rPr>
          <w:t>Proposal 5: RAN1 to define the RCS models for selected target object types (e.g., vehicles, UAVs, humans, AGVs, objects creating hazards on roads/railways, etc.)</w:t>
        </w:r>
        <w:r w:rsidR="00D435F4" w:rsidRPr="000E0D1F">
          <w:rPr>
            <w:rStyle w:val="Hyperlink"/>
            <w:noProof/>
          </w:rPr>
          <w:t xml:space="preserve"> </w:t>
        </w:r>
        <w:r w:rsidR="00D435F4" w:rsidRPr="000E0D1F">
          <w:rPr>
            <w:rStyle w:val="Hyperlink"/>
            <w:bCs/>
            <w:noProof/>
          </w:rPr>
          <w:t>with dependency on at least the type of the object (size, material, and shape), orientation of the object, incident angle and scatter angle, carrier frequency, and polarization of the transmitter and receiver.</w:t>
        </w:r>
      </w:hyperlink>
    </w:p>
    <w:p w14:paraId="63BA9DAD" w14:textId="698998E9" w:rsidR="00FB25BB" w:rsidRPr="00242EA8" w:rsidRDefault="00BB3CE0" w:rsidP="007B6B76">
      <w:pPr>
        <w:spacing w:after="0"/>
        <w:rPr>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rPr>
      </w:pPr>
      <w:r>
        <w:rPr>
          <w:lang w:val="en-US"/>
        </w:rPr>
        <w:lastRenderedPageBreak/>
        <w:t>Reference</w:t>
      </w:r>
    </w:p>
    <w:bookmarkStart w:id="9" w:name="_Ref99625861"/>
    <w:p w14:paraId="2AAE53DE" w14:textId="7707C152" w:rsidR="00B753BB" w:rsidRPr="00287F69" w:rsidRDefault="0025455F" w:rsidP="000D20DA">
      <w:pPr>
        <w:widowControl w:val="0"/>
        <w:numPr>
          <w:ilvl w:val="0"/>
          <w:numId w:val="11"/>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"https://www.3gpp.org/ftp/TSG_RAN/TSG_RAN/TSGR_102/Docs/RP-234069.zip"</w:instrText>
      </w:r>
      <w:r>
        <w:fldChar w:fldCharType="separate"/>
      </w:r>
      <w:r w:rsidR="006833F5" w:rsidRPr="0025455F">
        <w:rPr>
          <w:rStyle w:val="Hyperlink"/>
        </w:rPr>
        <w:t>RP-234069</w:t>
      </w:r>
      <w:r>
        <w:fldChar w:fldCharType="end"/>
      </w:r>
      <w:r w:rsidR="00865365" w:rsidRPr="009E5021">
        <w:t>, “</w:t>
      </w:r>
      <w:r w:rsidR="006833F5" w:rsidRPr="006833F5">
        <w:t>New SID: Study on channel modelling for Integrated Sensing And Communication (ISAC) for NR</w:t>
      </w:r>
      <w:r w:rsidR="007E4D09">
        <w:t>,</w:t>
      </w:r>
      <w:r w:rsidR="00865365" w:rsidRPr="009E5021">
        <w:t>”</w:t>
      </w:r>
      <w:r w:rsidR="001F6940">
        <w:t xml:space="preserve"> RAN </w:t>
      </w:r>
      <w:r w:rsidR="001F6940" w:rsidRPr="00761173">
        <w:t>#</w:t>
      </w:r>
      <w:r w:rsidR="006833F5">
        <w:t>102</w:t>
      </w:r>
      <w:r w:rsidR="001F6940">
        <w:t>,</w:t>
      </w:r>
      <w:r w:rsidR="00865365" w:rsidRPr="009E5021">
        <w:t xml:space="preserve"> </w:t>
      </w:r>
      <w:r w:rsidR="00BE2AE8">
        <w:t>Dec.</w:t>
      </w:r>
      <w:r w:rsidR="00865365">
        <w:t xml:space="preserve"> </w:t>
      </w:r>
      <w:r w:rsidR="00865365" w:rsidRPr="00761173">
        <w:t>202</w:t>
      </w:r>
      <w:r w:rsidR="006833F5">
        <w:t>3</w:t>
      </w:r>
      <w:r w:rsidR="00865365" w:rsidRPr="001135AF">
        <w:t>.</w:t>
      </w:r>
      <w:bookmarkEnd w:id="9"/>
    </w:p>
    <w:p w14:paraId="6D2F4556" w14:textId="77777777" w:rsidR="0061244D" w:rsidRPr="00CB1A55" w:rsidRDefault="00287F69" w:rsidP="0061244D">
      <w:pPr>
        <w:widowControl w:val="0"/>
        <w:numPr>
          <w:ilvl w:val="0"/>
          <w:numId w:val="11"/>
        </w:numPr>
        <w:overflowPunct/>
        <w:autoSpaceDE/>
        <w:autoSpaceDN/>
        <w:adjustRightInd/>
        <w:spacing w:beforeLines="50" w:before="120" w:afterLines="50" w:after="120"/>
        <w:jc w:val="both"/>
        <w:textAlignment w:val="auto"/>
        <w:rPr>
          <w:rFonts w:eastAsia="Yu Mincho"/>
          <w:lang w:val="en-GB"/>
        </w:rPr>
      </w:pPr>
      <w:bookmarkStart w:id="10" w:name="_Ref134099829"/>
      <w:bookmarkStart w:id="11" w:name="_Ref158559761"/>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Pr>
          <w:rFonts w:eastAsia="Yu Mincho"/>
          <w:lang w:val="en-GB"/>
        </w:rPr>
        <w:t>6-bis</w:t>
      </w:r>
      <w:r w:rsidRPr="00F0292C">
        <w:rPr>
          <w:rFonts w:eastAsia="Yu Mincho"/>
          <w:lang w:val="en-GB"/>
        </w:rPr>
        <w:t xml:space="preserve">, </w:t>
      </w:r>
      <w:r w:rsidRPr="00287F69">
        <w:rPr>
          <w:rFonts w:eastAsia="Yu Mincho"/>
          <w:lang w:val="en-GB"/>
        </w:rPr>
        <w:t>Changsha, Hunan Province, China</w:t>
      </w:r>
      <w:r w:rsidRPr="00B753BB">
        <w:rPr>
          <w:rFonts w:eastAsia="Yu Mincho"/>
          <w:lang w:val="en-GB"/>
        </w:rPr>
        <w:t xml:space="preserve">, </w:t>
      </w:r>
      <w:r>
        <w:rPr>
          <w:rFonts w:eastAsia="Yu Mincho"/>
          <w:lang w:val="en-GB"/>
        </w:rPr>
        <w:t>April.</w:t>
      </w:r>
      <w:r w:rsidRPr="00B753BB">
        <w:rPr>
          <w:rFonts w:eastAsia="Yu Mincho"/>
          <w:lang w:val="en-GB"/>
        </w:rPr>
        <w:t xml:space="preserve"> 202</w:t>
      </w:r>
      <w:r>
        <w:rPr>
          <w:rFonts w:eastAsia="Yu Mincho"/>
          <w:lang w:val="en-GB"/>
        </w:rPr>
        <w:t>4</w:t>
      </w:r>
      <w:r w:rsidRPr="00B753BB">
        <w:rPr>
          <w:rFonts w:eastAsia="Yu Mincho"/>
          <w:lang w:val="en-GB"/>
        </w:rPr>
        <w:t>.</w:t>
      </w:r>
      <w:bookmarkEnd w:id="10"/>
    </w:p>
    <w:p w14:paraId="4983E8C1" w14:textId="2ED6A35D" w:rsidR="0061244D" w:rsidRPr="009B0C37" w:rsidRDefault="0061244D" w:rsidP="0061244D">
      <w:pPr>
        <w:widowControl w:val="0"/>
        <w:numPr>
          <w:ilvl w:val="0"/>
          <w:numId w:val="11"/>
        </w:numPr>
        <w:overflowPunct/>
        <w:autoSpaceDE/>
        <w:autoSpaceDN/>
        <w:adjustRightInd/>
        <w:spacing w:beforeLines="50" w:before="120" w:afterLines="50" w:after="120"/>
        <w:jc w:val="both"/>
        <w:textAlignment w:val="auto"/>
        <w:rPr>
          <w:rFonts w:eastAsia="Yu Mincho"/>
        </w:rPr>
      </w:pPr>
      <w:bookmarkStart w:id="12" w:name="_Ref166228585"/>
      <w:r>
        <w:t xml:space="preserve">TR </w:t>
      </w:r>
      <w:hyperlink r:id="rId8" w:history="1">
        <w:r w:rsidRPr="0E2BEA42">
          <w:rPr>
            <w:rStyle w:val="Hyperlink"/>
          </w:rPr>
          <w:t>38.901</w:t>
        </w:r>
      </w:hyperlink>
      <w:r>
        <w:t xml:space="preserve"> V17.1.0, “Study on channel model for frequencies from 0.5 to 100 GHz,” Dec. 2023.</w:t>
      </w:r>
      <w:bookmarkEnd w:id="12"/>
    </w:p>
    <w:p w14:paraId="6175F505" w14:textId="2F7D8809" w:rsidR="000D671B" w:rsidRDefault="000D671B" w:rsidP="00287F69">
      <w:pPr>
        <w:widowControl w:val="0"/>
        <w:numPr>
          <w:ilvl w:val="0"/>
          <w:numId w:val="11"/>
        </w:numPr>
        <w:overflowPunct/>
        <w:autoSpaceDE/>
        <w:autoSpaceDN/>
        <w:adjustRightInd/>
        <w:spacing w:beforeLines="50" w:before="120" w:afterLines="50" w:after="120"/>
        <w:jc w:val="both"/>
        <w:textAlignment w:val="auto"/>
        <w:rPr>
          <w:rFonts w:eastAsia="Yu Mincho"/>
          <w:lang w:val="en-GB"/>
        </w:rPr>
      </w:pPr>
      <w:bookmarkStart w:id="13" w:name="_Ref165902445"/>
      <w:r w:rsidRPr="000D671B">
        <w:rPr>
          <w:rFonts w:eastAsia="Yu Mincho"/>
          <w:lang w:val="en-GB"/>
        </w:rPr>
        <w:t xml:space="preserve">K. Schuler, D. Becker and W. Wiesbeck, </w:t>
      </w:r>
      <w:r>
        <w:rPr>
          <w:rFonts w:eastAsia="Yu Mincho"/>
          <w:lang w:val="en-GB"/>
        </w:rPr>
        <w:t>“</w:t>
      </w:r>
      <w:r w:rsidRPr="000D671B">
        <w:rPr>
          <w:rFonts w:eastAsia="Yu Mincho"/>
          <w:lang w:val="en-GB"/>
        </w:rPr>
        <w:t>Extraction of Virtual Scattering Centers of Vehicles by Ray-Tracing Simulations,</w:t>
      </w:r>
      <w:r>
        <w:rPr>
          <w:rFonts w:eastAsia="Yu Mincho"/>
          <w:lang w:val="en-GB"/>
        </w:rPr>
        <w:t>”</w:t>
      </w:r>
      <w:r w:rsidRPr="000D671B">
        <w:rPr>
          <w:rFonts w:eastAsia="Yu Mincho"/>
          <w:lang w:val="en-GB"/>
        </w:rPr>
        <w:t xml:space="preserve"> in IEEE Transactions on Antennas and Propagation, vol. 56, no. 11, pp. 3543-3551, Nov. 2008</w:t>
      </w:r>
      <w:r w:rsidR="00120A0C">
        <w:rPr>
          <w:rFonts w:eastAsia="Yu Mincho"/>
          <w:lang w:val="en-GB"/>
        </w:rPr>
        <w:t>.</w:t>
      </w:r>
      <w:bookmarkEnd w:id="13"/>
    </w:p>
    <w:p w14:paraId="7338B3AC" w14:textId="506DC97D" w:rsidR="00D5365E" w:rsidRPr="009B0C37" w:rsidRDefault="00FB3E2B" w:rsidP="0061244D">
      <w:pPr>
        <w:widowControl w:val="0"/>
        <w:numPr>
          <w:ilvl w:val="0"/>
          <w:numId w:val="11"/>
        </w:numPr>
        <w:overflowPunct/>
        <w:autoSpaceDE/>
        <w:autoSpaceDN/>
        <w:adjustRightInd/>
        <w:spacing w:beforeLines="50" w:before="120" w:afterLines="50" w:after="120"/>
        <w:jc w:val="both"/>
        <w:textAlignment w:val="auto"/>
        <w:rPr>
          <w:rFonts w:eastAsia="Yu Mincho"/>
        </w:rPr>
      </w:pPr>
      <w:bookmarkStart w:id="14" w:name="_Ref165903194"/>
      <w:r w:rsidRPr="00FB3E2B">
        <w:rPr>
          <w:rFonts w:eastAsia="Yu Mincho"/>
          <w:lang w:val="en-GB"/>
        </w:rPr>
        <w:t xml:space="preserve">M. Andres, P. Feil and W. Menzel, </w:t>
      </w:r>
      <w:r>
        <w:rPr>
          <w:rFonts w:eastAsia="Yu Mincho"/>
          <w:lang w:val="en-GB"/>
        </w:rPr>
        <w:t>“</w:t>
      </w:r>
      <w:r w:rsidRPr="00FB3E2B">
        <w:rPr>
          <w:rFonts w:eastAsia="Yu Mincho"/>
          <w:lang w:val="en-GB"/>
        </w:rPr>
        <w:t>3D-scattering center detection of automotive targets using 77 GHz UWB radar sensors,</w:t>
      </w:r>
      <w:r>
        <w:rPr>
          <w:rFonts w:eastAsia="Yu Mincho"/>
          <w:lang w:val="en-GB"/>
        </w:rPr>
        <w:t>”</w:t>
      </w:r>
      <w:r w:rsidRPr="00FB3E2B">
        <w:rPr>
          <w:rFonts w:eastAsia="Yu Mincho"/>
          <w:lang w:val="en-GB"/>
        </w:rPr>
        <w:t xml:space="preserve"> 2012 6th European Conference on Antennas and Propagation (EUCAP), </w:t>
      </w:r>
      <w:r w:rsidR="00537C14" w:rsidRPr="00FB3E2B">
        <w:rPr>
          <w:rFonts w:eastAsia="Yu Mincho"/>
          <w:lang w:val="en-GB"/>
        </w:rPr>
        <w:t>pp. 3690-3693</w:t>
      </w:r>
      <w:r w:rsidRPr="00FB3E2B">
        <w:rPr>
          <w:rFonts w:eastAsia="Yu Mincho"/>
          <w:lang w:val="en-GB"/>
        </w:rPr>
        <w:t>,</w:t>
      </w:r>
      <w:r w:rsidR="00755F0C">
        <w:rPr>
          <w:rFonts w:eastAsia="Yu Mincho"/>
          <w:lang w:val="en-GB"/>
        </w:rPr>
        <w:t xml:space="preserve"> Mar.</w:t>
      </w:r>
      <w:r w:rsidRPr="00FB3E2B">
        <w:rPr>
          <w:rFonts w:eastAsia="Yu Mincho"/>
          <w:lang w:val="en-GB"/>
        </w:rPr>
        <w:t xml:space="preserve"> 2012</w:t>
      </w:r>
      <w:r w:rsidR="00940E47">
        <w:rPr>
          <w:rFonts w:eastAsia="Yu Mincho"/>
          <w:lang w:val="en-GB"/>
        </w:rPr>
        <w:t>.</w:t>
      </w:r>
      <w:bookmarkEnd w:id="11"/>
      <w:bookmarkEnd w:id="14"/>
    </w:p>
    <w:sectPr w:rsidR="00D5365E" w:rsidRPr="009B0C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92A4A" w14:textId="77777777" w:rsidR="00004C8F" w:rsidRDefault="00004C8F">
      <w:pPr>
        <w:spacing w:after="0"/>
      </w:pPr>
      <w:r>
        <w:separator/>
      </w:r>
    </w:p>
  </w:endnote>
  <w:endnote w:type="continuationSeparator" w:id="0">
    <w:p w14:paraId="4E4C6631" w14:textId="77777777" w:rsidR="00004C8F" w:rsidRDefault="00004C8F">
      <w:pPr>
        <w:spacing w:after="0"/>
      </w:pPr>
      <w:r>
        <w:continuationSeparator/>
      </w:r>
    </w:p>
  </w:endnote>
  <w:endnote w:type="continuationNotice" w:id="1">
    <w:p w14:paraId="6D3EDA69" w14:textId="77777777" w:rsidR="00004C8F" w:rsidRDefault="00004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PMincho">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24E05" w14:textId="77777777" w:rsidR="00004C8F" w:rsidRDefault="00004C8F">
      <w:pPr>
        <w:spacing w:after="0"/>
      </w:pPr>
      <w:r>
        <w:separator/>
      </w:r>
    </w:p>
  </w:footnote>
  <w:footnote w:type="continuationSeparator" w:id="0">
    <w:p w14:paraId="5E02587C" w14:textId="77777777" w:rsidR="00004C8F" w:rsidRDefault="00004C8F">
      <w:pPr>
        <w:spacing w:after="0"/>
      </w:pPr>
      <w:r>
        <w:continuationSeparator/>
      </w:r>
    </w:p>
  </w:footnote>
  <w:footnote w:type="continuationNotice" w:id="1">
    <w:p w14:paraId="52F9416C" w14:textId="77777777" w:rsidR="00004C8F" w:rsidRDefault="00004C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63225"/>
    <w:multiLevelType w:val="hybridMultilevel"/>
    <w:tmpl w:val="D7F2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7A6DF1"/>
    <w:multiLevelType w:val="hybridMultilevel"/>
    <w:tmpl w:val="29C0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13790"/>
    <w:multiLevelType w:val="hybridMultilevel"/>
    <w:tmpl w:val="80C80E50"/>
    <w:lvl w:ilvl="0" w:tplc="8880391A">
      <w:start w:val="1"/>
      <w:numFmt w:val="bullet"/>
      <w:lvlText w:val="l"/>
      <w:lvlJc w:val="left"/>
      <w:pPr>
        <w:tabs>
          <w:tab w:val="num" w:pos="720"/>
        </w:tabs>
        <w:ind w:left="720" w:hanging="360"/>
      </w:pPr>
      <w:rPr>
        <w:rFonts w:ascii="Wingdings" w:hAnsi="Wingdings" w:hint="default"/>
      </w:rPr>
    </w:lvl>
    <w:lvl w:ilvl="1" w:tplc="F90CFA28" w:tentative="1">
      <w:start w:val="1"/>
      <w:numFmt w:val="bullet"/>
      <w:lvlText w:val="l"/>
      <w:lvlJc w:val="left"/>
      <w:pPr>
        <w:tabs>
          <w:tab w:val="num" w:pos="1440"/>
        </w:tabs>
        <w:ind w:left="1440" w:hanging="360"/>
      </w:pPr>
      <w:rPr>
        <w:rFonts w:ascii="Wingdings" w:hAnsi="Wingdings" w:hint="default"/>
      </w:rPr>
    </w:lvl>
    <w:lvl w:ilvl="2" w:tplc="958ECC7C" w:tentative="1">
      <w:start w:val="1"/>
      <w:numFmt w:val="bullet"/>
      <w:lvlText w:val="l"/>
      <w:lvlJc w:val="left"/>
      <w:pPr>
        <w:tabs>
          <w:tab w:val="num" w:pos="2160"/>
        </w:tabs>
        <w:ind w:left="2160" w:hanging="360"/>
      </w:pPr>
      <w:rPr>
        <w:rFonts w:ascii="Wingdings" w:hAnsi="Wingdings" w:hint="default"/>
      </w:rPr>
    </w:lvl>
    <w:lvl w:ilvl="3" w:tplc="6B726BE4" w:tentative="1">
      <w:start w:val="1"/>
      <w:numFmt w:val="bullet"/>
      <w:lvlText w:val="l"/>
      <w:lvlJc w:val="left"/>
      <w:pPr>
        <w:tabs>
          <w:tab w:val="num" w:pos="2880"/>
        </w:tabs>
        <w:ind w:left="2880" w:hanging="360"/>
      </w:pPr>
      <w:rPr>
        <w:rFonts w:ascii="Wingdings" w:hAnsi="Wingdings" w:hint="default"/>
      </w:rPr>
    </w:lvl>
    <w:lvl w:ilvl="4" w:tplc="7A6CFDC4" w:tentative="1">
      <w:start w:val="1"/>
      <w:numFmt w:val="bullet"/>
      <w:lvlText w:val="l"/>
      <w:lvlJc w:val="left"/>
      <w:pPr>
        <w:tabs>
          <w:tab w:val="num" w:pos="3600"/>
        </w:tabs>
        <w:ind w:left="3600" w:hanging="360"/>
      </w:pPr>
      <w:rPr>
        <w:rFonts w:ascii="Wingdings" w:hAnsi="Wingdings" w:hint="default"/>
      </w:rPr>
    </w:lvl>
    <w:lvl w:ilvl="5" w:tplc="0E427ED8" w:tentative="1">
      <w:start w:val="1"/>
      <w:numFmt w:val="bullet"/>
      <w:lvlText w:val="l"/>
      <w:lvlJc w:val="left"/>
      <w:pPr>
        <w:tabs>
          <w:tab w:val="num" w:pos="4320"/>
        </w:tabs>
        <w:ind w:left="4320" w:hanging="360"/>
      </w:pPr>
      <w:rPr>
        <w:rFonts w:ascii="Wingdings" w:hAnsi="Wingdings" w:hint="default"/>
      </w:rPr>
    </w:lvl>
    <w:lvl w:ilvl="6" w:tplc="962A3BC4" w:tentative="1">
      <w:start w:val="1"/>
      <w:numFmt w:val="bullet"/>
      <w:lvlText w:val="l"/>
      <w:lvlJc w:val="left"/>
      <w:pPr>
        <w:tabs>
          <w:tab w:val="num" w:pos="5040"/>
        </w:tabs>
        <w:ind w:left="5040" w:hanging="360"/>
      </w:pPr>
      <w:rPr>
        <w:rFonts w:ascii="Wingdings" w:hAnsi="Wingdings" w:hint="default"/>
      </w:rPr>
    </w:lvl>
    <w:lvl w:ilvl="7" w:tplc="4FFE5A60" w:tentative="1">
      <w:start w:val="1"/>
      <w:numFmt w:val="bullet"/>
      <w:lvlText w:val="l"/>
      <w:lvlJc w:val="left"/>
      <w:pPr>
        <w:tabs>
          <w:tab w:val="num" w:pos="5760"/>
        </w:tabs>
        <w:ind w:left="5760" w:hanging="360"/>
      </w:pPr>
      <w:rPr>
        <w:rFonts w:ascii="Wingdings" w:hAnsi="Wingdings" w:hint="default"/>
      </w:rPr>
    </w:lvl>
    <w:lvl w:ilvl="8" w:tplc="66D67E5E" w:tentative="1">
      <w:start w:val="1"/>
      <w:numFmt w:val="bullet"/>
      <w:lvlText w:val="l"/>
      <w:lvlJc w:val="left"/>
      <w:pPr>
        <w:tabs>
          <w:tab w:val="num" w:pos="6480"/>
        </w:tabs>
        <w:ind w:left="6480" w:hanging="360"/>
      </w:pPr>
      <w:rPr>
        <w:rFonts w:ascii="Wingdings" w:hAnsi="Wingdings" w:hint="default"/>
      </w:rPr>
    </w:lvl>
  </w:abstractNum>
  <w:abstractNum w:abstractNumId="16"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ED39A8"/>
    <w:multiLevelType w:val="hybridMultilevel"/>
    <w:tmpl w:val="51E40630"/>
    <w:lvl w:ilvl="0" w:tplc="C714052C">
      <w:start w:val="1"/>
      <w:numFmt w:val="bullet"/>
      <w:lvlText w:val="l"/>
      <w:lvlJc w:val="left"/>
      <w:pPr>
        <w:tabs>
          <w:tab w:val="num" w:pos="720"/>
        </w:tabs>
        <w:ind w:left="720" w:hanging="360"/>
      </w:pPr>
      <w:rPr>
        <w:rFonts w:ascii="Wingdings" w:hAnsi="Wingdings" w:hint="default"/>
      </w:rPr>
    </w:lvl>
    <w:lvl w:ilvl="1" w:tplc="B918410E" w:tentative="1">
      <w:start w:val="1"/>
      <w:numFmt w:val="bullet"/>
      <w:lvlText w:val="l"/>
      <w:lvlJc w:val="left"/>
      <w:pPr>
        <w:tabs>
          <w:tab w:val="num" w:pos="1440"/>
        </w:tabs>
        <w:ind w:left="1440" w:hanging="360"/>
      </w:pPr>
      <w:rPr>
        <w:rFonts w:ascii="Wingdings" w:hAnsi="Wingdings" w:hint="default"/>
      </w:rPr>
    </w:lvl>
    <w:lvl w:ilvl="2" w:tplc="3A96DC80" w:tentative="1">
      <w:start w:val="1"/>
      <w:numFmt w:val="bullet"/>
      <w:lvlText w:val="l"/>
      <w:lvlJc w:val="left"/>
      <w:pPr>
        <w:tabs>
          <w:tab w:val="num" w:pos="2160"/>
        </w:tabs>
        <w:ind w:left="2160" w:hanging="360"/>
      </w:pPr>
      <w:rPr>
        <w:rFonts w:ascii="Wingdings" w:hAnsi="Wingdings" w:hint="default"/>
      </w:rPr>
    </w:lvl>
    <w:lvl w:ilvl="3" w:tplc="D07CA4D6" w:tentative="1">
      <w:start w:val="1"/>
      <w:numFmt w:val="bullet"/>
      <w:lvlText w:val="l"/>
      <w:lvlJc w:val="left"/>
      <w:pPr>
        <w:tabs>
          <w:tab w:val="num" w:pos="2880"/>
        </w:tabs>
        <w:ind w:left="2880" w:hanging="360"/>
      </w:pPr>
      <w:rPr>
        <w:rFonts w:ascii="Wingdings" w:hAnsi="Wingdings" w:hint="default"/>
      </w:rPr>
    </w:lvl>
    <w:lvl w:ilvl="4" w:tplc="1FFA28DE" w:tentative="1">
      <w:start w:val="1"/>
      <w:numFmt w:val="bullet"/>
      <w:lvlText w:val="l"/>
      <w:lvlJc w:val="left"/>
      <w:pPr>
        <w:tabs>
          <w:tab w:val="num" w:pos="3600"/>
        </w:tabs>
        <w:ind w:left="3600" w:hanging="360"/>
      </w:pPr>
      <w:rPr>
        <w:rFonts w:ascii="Wingdings" w:hAnsi="Wingdings" w:hint="default"/>
      </w:rPr>
    </w:lvl>
    <w:lvl w:ilvl="5" w:tplc="40402FD6" w:tentative="1">
      <w:start w:val="1"/>
      <w:numFmt w:val="bullet"/>
      <w:lvlText w:val="l"/>
      <w:lvlJc w:val="left"/>
      <w:pPr>
        <w:tabs>
          <w:tab w:val="num" w:pos="4320"/>
        </w:tabs>
        <w:ind w:left="4320" w:hanging="360"/>
      </w:pPr>
      <w:rPr>
        <w:rFonts w:ascii="Wingdings" w:hAnsi="Wingdings" w:hint="default"/>
      </w:rPr>
    </w:lvl>
    <w:lvl w:ilvl="6" w:tplc="7B98FF60" w:tentative="1">
      <w:start w:val="1"/>
      <w:numFmt w:val="bullet"/>
      <w:lvlText w:val="l"/>
      <w:lvlJc w:val="left"/>
      <w:pPr>
        <w:tabs>
          <w:tab w:val="num" w:pos="5040"/>
        </w:tabs>
        <w:ind w:left="5040" w:hanging="360"/>
      </w:pPr>
      <w:rPr>
        <w:rFonts w:ascii="Wingdings" w:hAnsi="Wingdings" w:hint="default"/>
      </w:rPr>
    </w:lvl>
    <w:lvl w:ilvl="7" w:tplc="C2000004" w:tentative="1">
      <w:start w:val="1"/>
      <w:numFmt w:val="bullet"/>
      <w:lvlText w:val="l"/>
      <w:lvlJc w:val="left"/>
      <w:pPr>
        <w:tabs>
          <w:tab w:val="num" w:pos="5760"/>
        </w:tabs>
        <w:ind w:left="5760" w:hanging="360"/>
      </w:pPr>
      <w:rPr>
        <w:rFonts w:ascii="Wingdings" w:hAnsi="Wingdings" w:hint="default"/>
      </w:rPr>
    </w:lvl>
    <w:lvl w:ilvl="8" w:tplc="F5381314" w:tentative="1">
      <w:start w:val="1"/>
      <w:numFmt w:val="bullet"/>
      <w:lvlText w:val="l"/>
      <w:lvlJc w:val="left"/>
      <w:pPr>
        <w:tabs>
          <w:tab w:val="num" w:pos="6480"/>
        </w:tabs>
        <w:ind w:left="6480" w:hanging="360"/>
      </w:pPr>
      <w:rPr>
        <w:rFonts w:ascii="Wingdings" w:hAnsi="Wingdings" w:hint="default"/>
      </w:rPr>
    </w:lvl>
  </w:abstractNum>
  <w:abstractNum w:abstractNumId="18" w15:restartNumberingAfterBreak="0">
    <w:nsid w:val="37DE0820"/>
    <w:multiLevelType w:val="hybridMultilevel"/>
    <w:tmpl w:val="8EE45708"/>
    <w:lvl w:ilvl="0" w:tplc="E2708D30">
      <w:start w:val="1"/>
      <w:numFmt w:val="decimal"/>
      <w:lvlText w:val="%1)"/>
      <w:lvlJc w:val="left"/>
      <w:pPr>
        <w:ind w:left="624" w:hanging="22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D9AC43E2"/>
    <w:lvl w:ilvl="0" w:tplc="EDDA6D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5D741D"/>
    <w:multiLevelType w:val="hybridMultilevel"/>
    <w:tmpl w:val="6DCA6EBE"/>
    <w:lvl w:ilvl="0" w:tplc="E7647372">
      <w:start w:val="1"/>
      <w:numFmt w:val="decimal"/>
      <w:lvlText w:val="Proposal %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4" w15:restartNumberingAfterBreak="0">
    <w:nsid w:val="60F67F77"/>
    <w:multiLevelType w:val="hybridMultilevel"/>
    <w:tmpl w:val="B418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C64AA"/>
    <w:multiLevelType w:val="hybridMultilevel"/>
    <w:tmpl w:val="5826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F97832"/>
    <w:multiLevelType w:val="hybridMultilevel"/>
    <w:tmpl w:val="E104D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D678D5"/>
    <w:multiLevelType w:val="hybridMultilevel"/>
    <w:tmpl w:val="A3AC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83C6E"/>
    <w:multiLevelType w:val="hybridMultilevel"/>
    <w:tmpl w:val="F62A3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366">
    <w:abstractNumId w:val="36"/>
  </w:num>
  <w:num w:numId="2" w16cid:durableId="870993193">
    <w:abstractNumId w:val="28"/>
  </w:num>
  <w:num w:numId="3" w16cid:durableId="760761115">
    <w:abstractNumId w:val="22"/>
  </w:num>
  <w:num w:numId="4" w16cid:durableId="1918980343">
    <w:abstractNumId w:val="11"/>
  </w:num>
  <w:num w:numId="5" w16cid:durableId="1035732359">
    <w:abstractNumId w:val="23"/>
  </w:num>
  <w:num w:numId="6" w16cid:durableId="2023775363">
    <w:abstractNumId w:val="29"/>
  </w:num>
  <w:num w:numId="7" w16cid:durableId="1131946463">
    <w:abstractNumId w:val="19"/>
  </w:num>
  <w:num w:numId="8" w16cid:durableId="613099835">
    <w:abstractNumId w:val="2"/>
  </w:num>
  <w:num w:numId="9" w16cid:durableId="1335961568">
    <w:abstractNumId w:val="25"/>
  </w:num>
  <w:num w:numId="10" w16cid:durableId="1443262062">
    <w:abstractNumId w:val="16"/>
  </w:num>
  <w:num w:numId="11" w16cid:durableId="1575580971">
    <w:abstractNumId w:val="13"/>
  </w:num>
  <w:num w:numId="12" w16cid:durableId="165556118">
    <w:abstractNumId w:val="40"/>
  </w:num>
  <w:num w:numId="13" w16cid:durableId="784614016">
    <w:abstractNumId w:val="33"/>
  </w:num>
  <w:num w:numId="14" w16cid:durableId="1782846023">
    <w:abstractNumId w:val="5"/>
  </w:num>
  <w:num w:numId="15" w16cid:durableId="6268612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87693">
    <w:abstractNumId w:val="40"/>
  </w:num>
  <w:num w:numId="17" w16cid:durableId="1638804154">
    <w:abstractNumId w:val="1"/>
  </w:num>
  <w:num w:numId="18" w16cid:durableId="377171583">
    <w:abstractNumId w:val="8"/>
  </w:num>
  <w:num w:numId="19" w16cid:durableId="1861774449">
    <w:abstractNumId w:val="27"/>
  </w:num>
  <w:num w:numId="20" w16cid:durableId="1935817584">
    <w:abstractNumId w:val="41"/>
  </w:num>
  <w:num w:numId="21" w16cid:durableId="1094982447">
    <w:abstractNumId w:val="39"/>
  </w:num>
  <w:num w:numId="22" w16cid:durableId="1374841120">
    <w:abstractNumId w:val="6"/>
  </w:num>
  <w:num w:numId="23" w16cid:durableId="194344999">
    <w:abstractNumId w:val="40"/>
  </w:num>
  <w:num w:numId="24" w16cid:durableId="1372652687">
    <w:abstractNumId w:val="31"/>
  </w:num>
  <w:num w:numId="25" w16cid:durableId="2061398783">
    <w:abstractNumId w:val="4"/>
  </w:num>
  <w:num w:numId="26" w16cid:durableId="2038582585">
    <w:abstractNumId w:val="24"/>
  </w:num>
  <w:num w:numId="27" w16cid:durableId="705911850">
    <w:abstractNumId w:val="9"/>
  </w:num>
  <w:num w:numId="28" w16cid:durableId="1715230288">
    <w:abstractNumId w:val="18"/>
  </w:num>
  <w:num w:numId="29" w16cid:durableId="2105103947">
    <w:abstractNumId w:val="15"/>
  </w:num>
  <w:num w:numId="30" w16cid:durableId="165368799">
    <w:abstractNumId w:val="17"/>
  </w:num>
  <w:num w:numId="31" w16cid:durableId="248276728">
    <w:abstractNumId w:val="38"/>
  </w:num>
  <w:num w:numId="32" w16cid:durableId="1170290457">
    <w:abstractNumId w:val="42"/>
  </w:num>
  <w:num w:numId="33" w16cid:durableId="49774013">
    <w:abstractNumId w:val="43"/>
  </w:num>
  <w:num w:numId="34" w16cid:durableId="882639405">
    <w:abstractNumId w:val="10"/>
  </w:num>
  <w:num w:numId="35" w16cid:durableId="732234056">
    <w:abstractNumId w:val="34"/>
  </w:num>
  <w:num w:numId="36" w16cid:durableId="293676840">
    <w:abstractNumId w:val="37"/>
  </w:num>
  <w:num w:numId="37" w16cid:durableId="1478110414">
    <w:abstractNumId w:val="7"/>
  </w:num>
  <w:num w:numId="38" w16cid:durableId="44986589">
    <w:abstractNumId w:val="32"/>
  </w:num>
  <w:num w:numId="39" w16cid:durableId="121580487">
    <w:abstractNumId w:val="12"/>
  </w:num>
  <w:num w:numId="40" w16cid:durableId="1230535956">
    <w:abstractNumId w:val="21"/>
  </w:num>
  <w:num w:numId="41" w16cid:durableId="1657296999">
    <w:abstractNumId w:val="14"/>
  </w:num>
  <w:num w:numId="42" w16cid:durableId="361056881">
    <w:abstractNumId w:val="26"/>
  </w:num>
  <w:num w:numId="43" w16cid:durableId="278145871">
    <w:abstractNumId w:val="20"/>
  </w:num>
  <w:num w:numId="44" w16cid:durableId="701589985">
    <w:abstractNumId w:val="30"/>
  </w:num>
  <w:num w:numId="45" w16cid:durableId="2122218593">
    <w:abstractNumId w:val="3"/>
  </w:num>
  <w:num w:numId="46" w16cid:durableId="1874272065">
    <w:abstractNumId w:val="0"/>
  </w:num>
  <w:num w:numId="47" w16cid:durableId="1325890410">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A0E"/>
    <w:rsid w:val="000045C7"/>
    <w:rsid w:val="00004C8F"/>
    <w:rsid w:val="00004C99"/>
    <w:rsid w:val="00004F8D"/>
    <w:rsid w:val="000058EE"/>
    <w:rsid w:val="000069BB"/>
    <w:rsid w:val="00010B5C"/>
    <w:rsid w:val="0001183B"/>
    <w:rsid w:val="00012353"/>
    <w:rsid w:val="000144F3"/>
    <w:rsid w:val="000154A0"/>
    <w:rsid w:val="00015823"/>
    <w:rsid w:val="0001685E"/>
    <w:rsid w:val="00017F23"/>
    <w:rsid w:val="00020076"/>
    <w:rsid w:val="00020992"/>
    <w:rsid w:val="00020AC0"/>
    <w:rsid w:val="00020DA2"/>
    <w:rsid w:val="00021D00"/>
    <w:rsid w:val="00024086"/>
    <w:rsid w:val="00025B34"/>
    <w:rsid w:val="00027E2F"/>
    <w:rsid w:val="00030DEE"/>
    <w:rsid w:val="00031594"/>
    <w:rsid w:val="000323D5"/>
    <w:rsid w:val="00032AE9"/>
    <w:rsid w:val="000330F1"/>
    <w:rsid w:val="00033331"/>
    <w:rsid w:val="000341B1"/>
    <w:rsid w:val="0004031D"/>
    <w:rsid w:val="00041436"/>
    <w:rsid w:val="00043CE0"/>
    <w:rsid w:val="00044679"/>
    <w:rsid w:val="0004642A"/>
    <w:rsid w:val="00046C74"/>
    <w:rsid w:val="00050D1D"/>
    <w:rsid w:val="00053273"/>
    <w:rsid w:val="0005571D"/>
    <w:rsid w:val="00056E87"/>
    <w:rsid w:val="000605EA"/>
    <w:rsid w:val="000610F9"/>
    <w:rsid w:val="00061777"/>
    <w:rsid w:val="00062A3D"/>
    <w:rsid w:val="00065727"/>
    <w:rsid w:val="000666CD"/>
    <w:rsid w:val="0006695E"/>
    <w:rsid w:val="0007002B"/>
    <w:rsid w:val="00070FEB"/>
    <w:rsid w:val="00074611"/>
    <w:rsid w:val="00074E8B"/>
    <w:rsid w:val="000752E1"/>
    <w:rsid w:val="00075598"/>
    <w:rsid w:val="00077A8B"/>
    <w:rsid w:val="00077EA6"/>
    <w:rsid w:val="00077F91"/>
    <w:rsid w:val="00080FA5"/>
    <w:rsid w:val="00081182"/>
    <w:rsid w:val="00083065"/>
    <w:rsid w:val="00085CE3"/>
    <w:rsid w:val="00086FCA"/>
    <w:rsid w:val="00090557"/>
    <w:rsid w:val="000921F6"/>
    <w:rsid w:val="0009390A"/>
    <w:rsid w:val="00093911"/>
    <w:rsid w:val="00094088"/>
    <w:rsid w:val="00095942"/>
    <w:rsid w:val="00096AD2"/>
    <w:rsid w:val="000A1044"/>
    <w:rsid w:val="000A1D02"/>
    <w:rsid w:val="000A3CB2"/>
    <w:rsid w:val="000A5C43"/>
    <w:rsid w:val="000A61DC"/>
    <w:rsid w:val="000A6E08"/>
    <w:rsid w:val="000A700E"/>
    <w:rsid w:val="000B0232"/>
    <w:rsid w:val="000B22D2"/>
    <w:rsid w:val="000B3116"/>
    <w:rsid w:val="000B471A"/>
    <w:rsid w:val="000B6882"/>
    <w:rsid w:val="000B7992"/>
    <w:rsid w:val="000B7A44"/>
    <w:rsid w:val="000C0327"/>
    <w:rsid w:val="000C0F06"/>
    <w:rsid w:val="000C6749"/>
    <w:rsid w:val="000D00AA"/>
    <w:rsid w:val="000D20DA"/>
    <w:rsid w:val="000D2DB0"/>
    <w:rsid w:val="000D671B"/>
    <w:rsid w:val="000D75CE"/>
    <w:rsid w:val="000E04C1"/>
    <w:rsid w:val="000E0810"/>
    <w:rsid w:val="000E093A"/>
    <w:rsid w:val="000E1483"/>
    <w:rsid w:val="000E1FE9"/>
    <w:rsid w:val="000E23DB"/>
    <w:rsid w:val="000E3862"/>
    <w:rsid w:val="000E4370"/>
    <w:rsid w:val="000E63A8"/>
    <w:rsid w:val="000E7EAF"/>
    <w:rsid w:val="000F0B5E"/>
    <w:rsid w:val="000F1DC4"/>
    <w:rsid w:val="000F1EE4"/>
    <w:rsid w:val="000F439D"/>
    <w:rsid w:val="000F505E"/>
    <w:rsid w:val="000F5AF4"/>
    <w:rsid w:val="000F5D99"/>
    <w:rsid w:val="000F6242"/>
    <w:rsid w:val="000F64E7"/>
    <w:rsid w:val="001002CB"/>
    <w:rsid w:val="00101372"/>
    <w:rsid w:val="001013CE"/>
    <w:rsid w:val="001016B8"/>
    <w:rsid w:val="00101808"/>
    <w:rsid w:val="00102531"/>
    <w:rsid w:val="00102844"/>
    <w:rsid w:val="001056F7"/>
    <w:rsid w:val="00106009"/>
    <w:rsid w:val="00110AAE"/>
    <w:rsid w:val="001141EA"/>
    <w:rsid w:val="00115A5A"/>
    <w:rsid w:val="00115EC6"/>
    <w:rsid w:val="001204B8"/>
    <w:rsid w:val="00120A0C"/>
    <w:rsid w:val="00123EC7"/>
    <w:rsid w:val="0012487B"/>
    <w:rsid w:val="00124CB5"/>
    <w:rsid w:val="00124E3D"/>
    <w:rsid w:val="00125F55"/>
    <w:rsid w:val="00130370"/>
    <w:rsid w:val="00130699"/>
    <w:rsid w:val="001306F5"/>
    <w:rsid w:val="0013419B"/>
    <w:rsid w:val="00134EF7"/>
    <w:rsid w:val="0013583C"/>
    <w:rsid w:val="00135DFA"/>
    <w:rsid w:val="001360B9"/>
    <w:rsid w:val="00136F07"/>
    <w:rsid w:val="00137C9C"/>
    <w:rsid w:val="00141AAF"/>
    <w:rsid w:val="0014204D"/>
    <w:rsid w:val="00142574"/>
    <w:rsid w:val="00142F4A"/>
    <w:rsid w:val="00145624"/>
    <w:rsid w:val="00145709"/>
    <w:rsid w:val="00146996"/>
    <w:rsid w:val="0015014F"/>
    <w:rsid w:val="00150178"/>
    <w:rsid w:val="00150911"/>
    <w:rsid w:val="00151095"/>
    <w:rsid w:val="0015213B"/>
    <w:rsid w:val="001525E8"/>
    <w:rsid w:val="0015577E"/>
    <w:rsid w:val="00155B31"/>
    <w:rsid w:val="00157A92"/>
    <w:rsid w:val="001619C7"/>
    <w:rsid w:val="00162451"/>
    <w:rsid w:val="00162AFE"/>
    <w:rsid w:val="00162D2C"/>
    <w:rsid w:val="00167EFE"/>
    <w:rsid w:val="00170E4C"/>
    <w:rsid w:val="001713BC"/>
    <w:rsid w:val="00171A4A"/>
    <w:rsid w:val="00173F91"/>
    <w:rsid w:val="001742DB"/>
    <w:rsid w:val="00176881"/>
    <w:rsid w:val="00177C5C"/>
    <w:rsid w:val="00181BA5"/>
    <w:rsid w:val="00181E0F"/>
    <w:rsid w:val="0018325D"/>
    <w:rsid w:val="00183656"/>
    <w:rsid w:val="00183EBA"/>
    <w:rsid w:val="00183FE1"/>
    <w:rsid w:val="0018465F"/>
    <w:rsid w:val="00185549"/>
    <w:rsid w:val="0018629E"/>
    <w:rsid w:val="001915E0"/>
    <w:rsid w:val="00191A9F"/>
    <w:rsid w:val="00192720"/>
    <w:rsid w:val="00194BEB"/>
    <w:rsid w:val="00195FE9"/>
    <w:rsid w:val="0019657D"/>
    <w:rsid w:val="001A0E95"/>
    <w:rsid w:val="001A3550"/>
    <w:rsid w:val="001A650A"/>
    <w:rsid w:val="001B2055"/>
    <w:rsid w:val="001B236A"/>
    <w:rsid w:val="001B579C"/>
    <w:rsid w:val="001B7FED"/>
    <w:rsid w:val="001C00B9"/>
    <w:rsid w:val="001C1CC6"/>
    <w:rsid w:val="001C4062"/>
    <w:rsid w:val="001C7C4E"/>
    <w:rsid w:val="001D04F5"/>
    <w:rsid w:val="001D0C88"/>
    <w:rsid w:val="001D1BC6"/>
    <w:rsid w:val="001D1CBC"/>
    <w:rsid w:val="001D2B4A"/>
    <w:rsid w:val="001D3304"/>
    <w:rsid w:val="001D3B6E"/>
    <w:rsid w:val="001D3CED"/>
    <w:rsid w:val="001D49C6"/>
    <w:rsid w:val="001D4D25"/>
    <w:rsid w:val="001D5DF8"/>
    <w:rsid w:val="001D6F05"/>
    <w:rsid w:val="001E04A9"/>
    <w:rsid w:val="001E1956"/>
    <w:rsid w:val="001E20C0"/>
    <w:rsid w:val="001E3423"/>
    <w:rsid w:val="001E3F0A"/>
    <w:rsid w:val="001E3F13"/>
    <w:rsid w:val="001E491A"/>
    <w:rsid w:val="001E4F43"/>
    <w:rsid w:val="001E57CA"/>
    <w:rsid w:val="001E6658"/>
    <w:rsid w:val="001E6CE0"/>
    <w:rsid w:val="001E6D0A"/>
    <w:rsid w:val="001E6F7A"/>
    <w:rsid w:val="001E76C7"/>
    <w:rsid w:val="001F02B8"/>
    <w:rsid w:val="001F4204"/>
    <w:rsid w:val="001F52B7"/>
    <w:rsid w:val="001F651D"/>
    <w:rsid w:val="001F6940"/>
    <w:rsid w:val="0020041F"/>
    <w:rsid w:val="0020179A"/>
    <w:rsid w:val="00203F85"/>
    <w:rsid w:val="00204473"/>
    <w:rsid w:val="002064B6"/>
    <w:rsid w:val="00206BC2"/>
    <w:rsid w:val="00206DDB"/>
    <w:rsid w:val="00211EF7"/>
    <w:rsid w:val="002122AB"/>
    <w:rsid w:val="00213528"/>
    <w:rsid w:val="0021475B"/>
    <w:rsid w:val="002161F3"/>
    <w:rsid w:val="00216904"/>
    <w:rsid w:val="00221755"/>
    <w:rsid w:val="0022178F"/>
    <w:rsid w:val="00222085"/>
    <w:rsid w:val="00222595"/>
    <w:rsid w:val="00222C31"/>
    <w:rsid w:val="00223C89"/>
    <w:rsid w:val="00224687"/>
    <w:rsid w:val="0022642C"/>
    <w:rsid w:val="002301BE"/>
    <w:rsid w:val="00232A37"/>
    <w:rsid w:val="00233793"/>
    <w:rsid w:val="00234B78"/>
    <w:rsid w:val="00235015"/>
    <w:rsid w:val="0024097A"/>
    <w:rsid w:val="00240CED"/>
    <w:rsid w:val="00241194"/>
    <w:rsid w:val="002413A4"/>
    <w:rsid w:val="00241C66"/>
    <w:rsid w:val="00242EA8"/>
    <w:rsid w:val="00245046"/>
    <w:rsid w:val="00251451"/>
    <w:rsid w:val="00251676"/>
    <w:rsid w:val="00252324"/>
    <w:rsid w:val="0025455F"/>
    <w:rsid w:val="00255955"/>
    <w:rsid w:val="002604FD"/>
    <w:rsid w:val="0026096F"/>
    <w:rsid w:val="00261249"/>
    <w:rsid w:val="00261A2A"/>
    <w:rsid w:val="00263BDC"/>
    <w:rsid w:val="00264CAE"/>
    <w:rsid w:val="00266D35"/>
    <w:rsid w:val="00270901"/>
    <w:rsid w:val="0027128A"/>
    <w:rsid w:val="0027151B"/>
    <w:rsid w:val="00272373"/>
    <w:rsid w:val="00273719"/>
    <w:rsid w:val="00273A43"/>
    <w:rsid w:val="00273AD8"/>
    <w:rsid w:val="002767BA"/>
    <w:rsid w:val="00276FB1"/>
    <w:rsid w:val="00280527"/>
    <w:rsid w:val="00280BB6"/>
    <w:rsid w:val="00280BCF"/>
    <w:rsid w:val="00283002"/>
    <w:rsid w:val="00283567"/>
    <w:rsid w:val="002847D6"/>
    <w:rsid w:val="0028525A"/>
    <w:rsid w:val="00285433"/>
    <w:rsid w:val="00285935"/>
    <w:rsid w:val="00286F32"/>
    <w:rsid w:val="00287F69"/>
    <w:rsid w:val="00291646"/>
    <w:rsid w:val="002921E3"/>
    <w:rsid w:val="002924D3"/>
    <w:rsid w:val="0029283A"/>
    <w:rsid w:val="00293A4F"/>
    <w:rsid w:val="002952E6"/>
    <w:rsid w:val="00297150"/>
    <w:rsid w:val="00297313"/>
    <w:rsid w:val="00297B70"/>
    <w:rsid w:val="002A23AB"/>
    <w:rsid w:val="002A2482"/>
    <w:rsid w:val="002A26E9"/>
    <w:rsid w:val="002A49F9"/>
    <w:rsid w:val="002A5787"/>
    <w:rsid w:val="002A73AE"/>
    <w:rsid w:val="002A7E5B"/>
    <w:rsid w:val="002B4ED6"/>
    <w:rsid w:val="002B7C6A"/>
    <w:rsid w:val="002B7E85"/>
    <w:rsid w:val="002C0C0F"/>
    <w:rsid w:val="002C1569"/>
    <w:rsid w:val="002C29AE"/>
    <w:rsid w:val="002C551C"/>
    <w:rsid w:val="002C718D"/>
    <w:rsid w:val="002D0944"/>
    <w:rsid w:val="002D0974"/>
    <w:rsid w:val="002D0F4A"/>
    <w:rsid w:val="002D1E3A"/>
    <w:rsid w:val="002D2067"/>
    <w:rsid w:val="002D3501"/>
    <w:rsid w:val="002D3F0A"/>
    <w:rsid w:val="002D5EDB"/>
    <w:rsid w:val="002D6832"/>
    <w:rsid w:val="002D7084"/>
    <w:rsid w:val="002D7F94"/>
    <w:rsid w:val="002E0651"/>
    <w:rsid w:val="002E20C2"/>
    <w:rsid w:val="002E29B3"/>
    <w:rsid w:val="002E2B04"/>
    <w:rsid w:val="002E3C0C"/>
    <w:rsid w:val="002E4C50"/>
    <w:rsid w:val="002E5150"/>
    <w:rsid w:val="002E548F"/>
    <w:rsid w:val="002E56D4"/>
    <w:rsid w:val="002E73C5"/>
    <w:rsid w:val="002E76E1"/>
    <w:rsid w:val="002F09D4"/>
    <w:rsid w:val="002F175E"/>
    <w:rsid w:val="002F1940"/>
    <w:rsid w:val="002F20BD"/>
    <w:rsid w:val="002F2530"/>
    <w:rsid w:val="002F375B"/>
    <w:rsid w:val="002F55C1"/>
    <w:rsid w:val="002F7E0F"/>
    <w:rsid w:val="00303D3C"/>
    <w:rsid w:val="0030727C"/>
    <w:rsid w:val="0031275C"/>
    <w:rsid w:val="00312C24"/>
    <w:rsid w:val="00315699"/>
    <w:rsid w:val="00315944"/>
    <w:rsid w:val="00317107"/>
    <w:rsid w:val="003174D2"/>
    <w:rsid w:val="00320558"/>
    <w:rsid w:val="003206D9"/>
    <w:rsid w:val="00323DFB"/>
    <w:rsid w:val="0032424F"/>
    <w:rsid w:val="00324E9B"/>
    <w:rsid w:val="003252F1"/>
    <w:rsid w:val="003262EB"/>
    <w:rsid w:val="00326698"/>
    <w:rsid w:val="003276FD"/>
    <w:rsid w:val="00327E2B"/>
    <w:rsid w:val="0033069F"/>
    <w:rsid w:val="00331BFD"/>
    <w:rsid w:val="00332DB5"/>
    <w:rsid w:val="0033375C"/>
    <w:rsid w:val="00334947"/>
    <w:rsid w:val="0033506D"/>
    <w:rsid w:val="00336D0E"/>
    <w:rsid w:val="0033714C"/>
    <w:rsid w:val="003402E2"/>
    <w:rsid w:val="003404EE"/>
    <w:rsid w:val="00341584"/>
    <w:rsid w:val="0034161D"/>
    <w:rsid w:val="00343005"/>
    <w:rsid w:val="0034499A"/>
    <w:rsid w:val="00346030"/>
    <w:rsid w:val="003465D7"/>
    <w:rsid w:val="00346FD8"/>
    <w:rsid w:val="00347518"/>
    <w:rsid w:val="003515AB"/>
    <w:rsid w:val="0035199E"/>
    <w:rsid w:val="00351D6C"/>
    <w:rsid w:val="00352A57"/>
    <w:rsid w:val="003545BE"/>
    <w:rsid w:val="00355220"/>
    <w:rsid w:val="00355A4A"/>
    <w:rsid w:val="00355EAF"/>
    <w:rsid w:val="00357C41"/>
    <w:rsid w:val="00357CBF"/>
    <w:rsid w:val="00362607"/>
    <w:rsid w:val="00362BDF"/>
    <w:rsid w:val="00364B1E"/>
    <w:rsid w:val="00365186"/>
    <w:rsid w:val="00365C7A"/>
    <w:rsid w:val="00366A0F"/>
    <w:rsid w:val="0036776E"/>
    <w:rsid w:val="003722EA"/>
    <w:rsid w:val="003737A9"/>
    <w:rsid w:val="00373A1E"/>
    <w:rsid w:val="00373E7D"/>
    <w:rsid w:val="00373F55"/>
    <w:rsid w:val="003746C2"/>
    <w:rsid w:val="003752D8"/>
    <w:rsid w:val="00376169"/>
    <w:rsid w:val="00376AD9"/>
    <w:rsid w:val="00380498"/>
    <w:rsid w:val="0038067D"/>
    <w:rsid w:val="00381F96"/>
    <w:rsid w:val="00382567"/>
    <w:rsid w:val="00383545"/>
    <w:rsid w:val="003836D1"/>
    <w:rsid w:val="0038376B"/>
    <w:rsid w:val="00383C9C"/>
    <w:rsid w:val="003852DA"/>
    <w:rsid w:val="00385EAD"/>
    <w:rsid w:val="00387A25"/>
    <w:rsid w:val="00387B19"/>
    <w:rsid w:val="00392CF0"/>
    <w:rsid w:val="00393669"/>
    <w:rsid w:val="003940E2"/>
    <w:rsid w:val="003955B5"/>
    <w:rsid w:val="0039711A"/>
    <w:rsid w:val="003A18D4"/>
    <w:rsid w:val="003A1E0A"/>
    <w:rsid w:val="003A350F"/>
    <w:rsid w:val="003A54B2"/>
    <w:rsid w:val="003A5934"/>
    <w:rsid w:val="003A768B"/>
    <w:rsid w:val="003B1313"/>
    <w:rsid w:val="003B2874"/>
    <w:rsid w:val="003B5BBE"/>
    <w:rsid w:val="003C104E"/>
    <w:rsid w:val="003C10DE"/>
    <w:rsid w:val="003C1B82"/>
    <w:rsid w:val="003C1DA3"/>
    <w:rsid w:val="003C4C22"/>
    <w:rsid w:val="003C5EF1"/>
    <w:rsid w:val="003C62AC"/>
    <w:rsid w:val="003C70CA"/>
    <w:rsid w:val="003D0832"/>
    <w:rsid w:val="003D088C"/>
    <w:rsid w:val="003D08BB"/>
    <w:rsid w:val="003D102A"/>
    <w:rsid w:val="003D1609"/>
    <w:rsid w:val="003D2770"/>
    <w:rsid w:val="003D455A"/>
    <w:rsid w:val="003D61AC"/>
    <w:rsid w:val="003D70B9"/>
    <w:rsid w:val="003E0A14"/>
    <w:rsid w:val="003E1024"/>
    <w:rsid w:val="003E10B6"/>
    <w:rsid w:val="003E1F4F"/>
    <w:rsid w:val="003E4470"/>
    <w:rsid w:val="003E5EDF"/>
    <w:rsid w:val="003E61C1"/>
    <w:rsid w:val="003F1884"/>
    <w:rsid w:val="003F402A"/>
    <w:rsid w:val="003F4757"/>
    <w:rsid w:val="003F4BB3"/>
    <w:rsid w:val="003F51B6"/>
    <w:rsid w:val="003F51CF"/>
    <w:rsid w:val="003F6D90"/>
    <w:rsid w:val="004013A4"/>
    <w:rsid w:val="00401978"/>
    <w:rsid w:val="00405450"/>
    <w:rsid w:val="00405A60"/>
    <w:rsid w:val="0040611D"/>
    <w:rsid w:val="00410EEA"/>
    <w:rsid w:val="00411471"/>
    <w:rsid w:val="00412656"/>
    <w:rsid w:val="004127C8"/>
    <w:rsid w:val="0041393F"/>
    <w:rsid w:val="00414DB8"/>
    <w:rsid w:val="00414FDF"/>
    <w:rsid w:val="0041606E"/>
    <w:rsid w:val="004168F5"/>
    <w:rsid w:val="0041722E"/>
    <w:rsid w:val="0042027C"/>
    <w:rsid w:val="00420E92"/>
    <w:rsid w:val="00422DD6"/>
    <w:rsid w:val="004248B1"/>
    <w:rsid w:val="00424D00"/>
    <w:rsid w:val="00426A94"/>
    <w:rsid w:val="00427467"/>
    <w:rsid w:val="004276CA"/>
    <w:rsid w:val="00430C86"/>
    <w:rsid w:val="00431CDE"/>
    <w:rsid w:val="00433500"/>
    <w:rsid w:val="00433F71"/>
    <w:rsid w:val="0043454C"/>
    <w:rsid w:val="00435BCD"/>
    <w:rsid w:val="00435C37"/>
    <w:rsid w:val="00436945"/>
    <w:rsid w:val="00436A19"/>
    <w:rsid w:val="00437BCA"/>
    <w:rsid w:val="004406E3"/>
    <w:rsid w:val="00440D43"/>
    <w:rsid w:val="0044159B"/>
    <w:rsid w:val="004426EA"/>
    <w:rsid w:val="00443D6E"/>
    <w:rsid w:val="00444C67"/>
    <w:rsid w:val="00444CD1"/>
    <w:rsid w:val="004457DF"/>
    <w:rsid w:val="00445862"/>
    <w:rsid w:val="00446627"/>
    <w:rsid w:val="00446689"/>
    <w:rsid w:val="00447239"/>
    <w:rsid w:val="004520B7"/>
    <w:rsid w:val="0045216A"/>
    <w:rsid w:val="004546D4"/>
    <w:rsid w:val="004547D9"/>
    <w:rsid w:val="00455153"/>
    <w:rsid w:val="0045594A"/>
    <w:rsid w:val="00455D88"/>
    <w:rsid w:val="0046189A"/>
    <w:rsid w:val="004637A2"/>
    <w:rsid w:val="004637E3"/>
    <w:rsid w:val="00463EF2"/>
    <w:rsid w:val="00465A7C"/>
    <w:rsid w:val="00465C33"/>
    <w:rsid w:val="00466F6F"/>
    <w:rsid w:val="004674A3"/>
    <w:rsid w:val="00467D0A"/>
    <w:rsid w:val="00473427"/>
    <w:rsid w:val="00473495"/>
    <w:rsid w:val="00475237"/>
    <w:rsid w:val="00481A21"/>
    <w:rsid w:val="00483093"/>
    <w:rsid w:val="004845A5"/>
    <w:rsid w:val="00484A3E"/>
    <w:rsid w:val="0048542F"/>
    <w:rsid w:val="00487132"/>
    <w:rsid w:val="0049205C"/>
    <w:rsid w:val="00493502"/>
    <w:rsid w:val="004942A2"/>
    <w:rsid w:val="004948C3"/>
    <w:rsid w:val="00495938"/>
    <w:rsid w:val="004960D4"/>
    <w:rsid w:val="00496AE8"/>
    <w:rsid w:val="004975F1"/>
    <w:rsid w:val="004977E0"/>
    <w:rsid w:val="004A17EB"/>
    <w:rsid w:val="004A1A9C"/>
    <w:rsid w:val="004A316A"/>
    <w:rsid w:val="004A5866"/>
    <w:rsid w:val="004A7629"/>
    <w:rsid w:val="004B157F"/>
    <w:rsid w:val="004B3F17"/>
    <w:rsid w:val="004B5D4C"/>
    <w:rsid w:val="004B5E03"/>
    <w:rsid w:val="004B615A"/>
    <w:rsid w:val="004B6714"/>
    <w:rsid w:val="004B6F42"/>
    <w:rsid w:val="004C2F29"/>
    <w:rsid w:val="004C40F0"/>
    <w:rsid w:val="004C468C"/>
    <w:rsid w:val="004C4B84"/>
    <w:rsid w:val="004C544C"/>
    <w:rsid w:val="004C6C79"/>
    <w:rsid w:val="004D2352"/>
    <w:rsid w:val="004D24F6"/>
    <w:rsid w:val="004D2C5B"/>
    <w:rsid w:val="004D39A6"/>
    <w:rsid w:val="004D39BD"/>
    <w:rsid w:val="004D39E9"/>
    <w:rsid w:val="004D414A"/>
    <w:rsid w:val="004D6A9D"/>
    <w:rsid w:val="004D6CA3"/>
    <w:rsid w:val="004E0ADA"/>
    <w:rsid w:val="004E16D6"/>
    <w:rsid w:val="004E3939"/>
    <w:rsid w:val="004E3CD6"/>
    <w:rsid w:val="004E41D0"/>
    <w:rsid w:val="004E531E"/>
    <w:rsid w:val="004E7A18"/>
    <w:rsid w:val="004F05D0"/>
    <w:rsid w:val="004F114B"/>
    <w:rsid w:val="004F123B"/>
    <w:rsid w:val="004F2950"/>
    <w:rsid w:val="004F2D0C"/>
    <w:rsid w:val="004F47E1"/>
    <w:rsid w:val="004F5737"/>
    <w:rsid w:val="004F7AB6"/>
    <w:rsid w:val="005017F1"/>
    <w:rsid w:val="0050365D"/>
    <w:rsid w:val="0050416B"/>
    <w:rsid w:val="00504378"/>
    <w:rsid w:val="005048AF"/>
    <w:rsid w:val="00504CC8"/>
    <w:rsid w:val="005069E7"/>
    <w:rsid w:val="00507638"/>
    <w:rsid w:val="00510D62"/>
    <w:rsid w:val="0051218B"/>
    <w:rsid w:val="00516624"/>
    <w:rsid w:val="00516F36"/>
    <w:rsid w:val="005207FD"/>
    <w:rsid w:val="00524845"/>
    <w:rsid w:val="00524932"/>
    <w:rsid w:val="00524C54"/>
    <w:rsid w:val="00525FC7"/>
    <w:rsid w:val="00530402"/>
    <w:rsid w:val="005314E7"/>
    <w:rsid w:val="00531BE0"/>
    <w:rsid w:val="00531C8C"/>
    <w:rsid w:val="005347D7"/>
    <w:rsid w:val="00536CB8"/>
    <w:rsid w:val="00537C14"/>
    <w:rsid w:val="005408A1"/>
    <w:rsid w:val="005408C0"/>
    <w:rsid w:val="005446EB"/>
    <w:rsid w:val="005461D4"/>
    <w:rsid w:val="00547184"/>
    <w:rsid w:val="0055382C"/>
    <w:rsid w:val="00554EDA"/>
    <w:rsid w:val="005552E1"/>
    <w:rsid w:val="00557529"/>
    <w:rsid w:val="0056091A"/>
    <w:rsid w:val="00561931"/>
    <w:rsid w:val="005639AF"/>
    <w:rsid w:val="005646E8"/>
    <w:rsid w:val="005662BE"/>
    <w:rsid w:val="00571E50"/>
    <w:rsid w:val="005749AB"/>
    <w:rsid w:val="0057529A"/>
    <w:rsid w:val="0057736B"/>
    <w:rsid w:val="0057754F"/>
    <w:rsid w:val="0058050D"/>
    <w:rsid w:val="00581158"/>
    <w:rsid w:val="005812CD"/>
    <w:rsid w:val="00583097"/>
    <w:rsid w:val="00583C48"/>
    <w:rsid w:val="00583D40"/>
    <w:rsid w:val="005859A0"/>
    <w:rsid w:val="00585DBE"/>
    <w:rsid w:val="005862D0"/>
    <w:rsid w:val="00587BC7"/>
    <w:rsid w:val="005908E8"/>
    <w:rsid w:val="005914D6"/>
    <w:rsid w:val="00591BC6"/>
    <w:rsid w:val="00592207"/>
    <w:rsid w:val="00593552"/>
    <w:rsid w:val="00594F3C"/>
    <w:rsid w:val="005953DF"/>
    <w:rsid w:val="0059569F"/>
    <w:rsid w:val="00596E5D"/>
    <w:rsid w:val="0059719B"/>
    <w:rsid w:val="005A2099"/>
    <w:rsid w:val="005A5703"/>
    <w:rsid w:val="005A570A"/>
    <w:rsid w:val="005B054F"/>
    <w:rsid w:val="005B5AB3"/>
    <w:rsid w:val="005B6DF6"/>
    <w:rsid w:val="005B7162"/>
    <w:rsid w:val="005C02EB"/>
    <w:rsid w:val="005C06A1"/>
    <w:rsid w:val="005C114F"/>
    <w:rsid w:val="005C1C42"/>
    <w:rsid w:val="005C2303"/>
    <w:rsid w:val="005C361C"/>
    <w:rsid w:val="005C391A"/>
    <w:rsid w:val="005C4468"/>
    <w:rsid w:val="005C5775"/>
    <w:rsid w:val="005C64C1"/>
    <w:rsid w:val="005C6B46"/>
    <w:rsid w:val="005C6EE7"/>
    <w:rsid w:val="005C7687"/>
    <w:rsid w:val="005C78D8"/>
    <w:rsid w:val="005D185E"/>
    <w:rsid w:val="005D65B2"/>
    <w:rsid w:val="005D7975"/>
    <w:rsid w:val="005E0038"/>
    <w:rsid w:val="005E07A7"/>
    <w:rsid w:val="005E184B"/>
    <w:rsid w:val="005E1FCE"/>
    <w:rsid w:val="005E5DC9"/>
    <w:rsid w:val="005E6705"/>
    <w:rsid w:val="005E7CB9"/>
    <w:rsid w:val="005F0D5A"/>
    <w:rsid w:val="005F5379"/>
    <w:rsid w:val="005F7C68"/>
    <w:rsid w:val="006014C5"/>
    <w:rsid w:val="00601B2D"/>
    <w:rsid w:val="00601ED0"/>
    <w:rsid w:val="00602722"/>
    <w:rsid w:val="006043A0"/>
    <w:rsid w:val="00604F7E"/>
    <w:rsid w:val="006062FE"/>
    <w:rsid w:val="006073CB"/>
    <w:rsid w:val="006075E5"/>
    <w:rsid w:val="0061244D"/>
    <w:rsid w:val="006128B8"/>
    <w:rsid w:val="00612D82"/>
    <w:rsid w:val="006142DA"/>
    <w:rsid w:val="006156BB"/>
    <w:rsid w:val="0062319C"/>
    <w:rsid w:val="00627504"/>
    <w:rsid w:val="00627555"/>
    <w:rsid w:val="00627B14"/>
    <w:rsid w:val="0063043D"/>
    <w:rsid w:val="00630DB9"/>
    <w:rsid w:val="0063264C"/>
    <w:rsid w:val="00636092"/>
    <w:rsid w:val="00637E5A"/>
    <w:rsid w:val="00642464"/>
    <w:rsid w:val="006427F0"/>
    <w:rsid w:val="00642B1C"/>
    <w:rsid w:val="006501C1"/>
    <w:rsid w:val="006509DD"/>
    <w:rsid w:val="00651B40"/>
    <w:rsid w:val="00651C10"/>
    <w:rsid w:val="00652F5F"/>
    <w:rsid w:val="00653263"/>
    <w:rsid w:val="0065366F"/>
    <w:rsid w:val="0065425E"/>
    <w:rsid w:val="00655066"/>
    <w:rsid w:val="00655A89"/>
    <w:rsid w:val="006570B3"/>
    <w:rsid w:val="00657C50"/>
    <w:rsid w:val="006603BA"/>
    <w:rsid w:val="00661392"/>
    <w:rsid w:val="006624D1"/>
    <w:rsid w:val="00662BA0"/>
    <w:rsid w:val="006633D6"/>
    <w:rsid w:val="00664146"/>
    <w:rsid w:val="006647CA"/>
    <w:rsid w:val="0066632C"/>
    <w:rsid w:val="006670C3"/>
    <w:rsid w:val="0066788B"/>
    <w:rsid w:val="00671D86"/>
    <w:rsid w:val="00673223"/>
    <w:rsid w:val="0067335D"/>
    <w:rsid w:val="00674312"/>
    <w:rsid w:val="00674517"/>
    <w:rsid w:val="0067586A"/>
    <w:rsid w:val="00676184"/>
    <w:rsid w:val="006763EE"/>
    <w:rsid w:val="00676B84"/>
    <w:rsid w:val="00677DDA"/>
    <w:rsid w:val="006809B7"/>
    <w:rsid w:val="00681035"/>
    <w:rsid w:val="0068231F"/>
    <w:rsid w:val="00682897"/>
    <w:rsid w:val="00683346"/>
    <w:rsid w:val="006833F5"/>
    <w:rsid w:val="0068384E"/>
    <w:rsid w:val="00684421"/>
    <w:rsid w:val="006852D3"/>
    <w:rsid w:val="00687DB0"/>
    <w:rsid w:val="00690E4B"/>
    <w:rsid w:val="006933C9"/>
    <w:rsid w:val="00695FE1"/>
    <w:rsid w:val="00696617"/>
    <w:rsid w:val="006969E5"/>
    <w:rsid w:val="0069751D"/>
    <w:rsid w:val="0069766E"/>
    <w:rsid w:val="00697D2A"/>
    <w:rsid w:val="006A1DC0"/>
    <w:rsid w:val="006A23B3"/>
    <w:rsid w:val="006A2900"/>
    <w:rsid w:val="006A3FA0"/>
    <w:rsid w:val="006A4F10"/>
    <w:rsid w:val="006A4F25"/>
    <w:rsid w:val="006A539D"/>
    <w:rsid w:val="006B16A5"/>
    <w:rsid w:val="006B199E"/>
    <w:rsid w:val="006B2664"/>
    <w:rsid w:val="006B2A2B"/>
    <w:rsid w:val="006B40A5"/>
    <w:rsid w:val="006B4511"/>
    <w:rsid w:val="006B4FDD"/>
    <w:rsid w:val="006B5B06"/>
    <w:rsid w:val="006B5EDA"/>
    <w:rsid w:val="006B6947"/>
    <w:rsid w:val="006B6973"/>
    <w:rsid w:val="006C0900"/>
    <w:rsid w:val="006C2ABB"/>
    <w:rsid w:val="006C3FA5"/>
    <w:rsid w:val="006C4B6D"/>
    <w:rsid w:val="006C6B58"/>
    <w:rsid w:val="006C7AB5"/>
    <w:rsid w:val="006C7B6E"/>
    <w:rsid w:val="006C8E70"/>
    <w:rsid w:val="006D03F4"/>
    <w:rsid w:val="006D08B5"/>
    <w:rsid w:val="006D11FE"/>
    <w:rsid w:val="006D1FFE"/>
    <w:rsid w:val="006D3336"/>
    <w:rsid w:val="006D4AAA"/>
    <w:rsid w:val="006D5817"/>
    <w:rsid w:val="006D7792"/>
    <w:rsid w:val="006E1AA5"/>
    <w:rsid w:val="006E1D07"/>
    <w:rsid w:val="006E1DDD"/>
    <w:rsid w:val="006E47A3"/>
    <w:rsid w:val="006E47AA"/>
    <w:rsid w:val="006E4BDE"/>
    <w:rsid w:val="006F0ABB"/>
    <w:rsid w:val="006F2145"/>
    <w:rsid w:val="006F2791"/>
    <w:rsid w:val="006F4B93"/>
    <w:rsid w:val="006F7BE9"/>
    <w:rsid w:val="006F7C4B"/>
    <w:rsid w:val="006F7C83"/>
    <w:rsid w:val="00700BBC"/>
    <w:rsid w:val="007027DE"/>
    <w:rsid w:val="007027DF"/>
    <w:rsid w:val="007041E6"/>
    <w:rsid w:val="0070526A"/>
    <w:rsid w:val="007058A7"/>
    <w:rsid w:val="007078C5"/>
    <w:rsid w:val="00707DD5"/>
    <w:rsid w:val="00712678"/>
    <w:rsid w:val="00712B6E"/>
    <w:rsid w:val="00714AD0"/>
    <w:rsid w:val="0071587C"/>
    <w:rsid w:val="00715D57"/>
    <w:rsid w:val="00717CED"/>
    <w:rsid w:val="00720C39"/>
    <w:rsid w:val="00720D59"/>
    <w:rsid w:val="00727C8C"/>
    <w:rsid w:val="00733F89"/>
    <w:rsid w:val="00734F75"/>
    <w:rsid w:val="0073642F"/>
    <w:rsid w:val="00737AE3"/>
    <w:rsid w:val="0074036B"/>
    <w:rsid w:val="007411D3"/>
    <w:rsid w:val="00742395"/>
    <w:rsid w:val="00744587"/>
    <w:rsid w:val="00744BAD"/>
    <w:rsid w:val="007454D1"/>
    <w:rsid w:val="00746E52"/>
    <w:rsid w:val="007472FD"/>
    <w:rsid w:val="007475D6"/>
    <w:rsid w:val="00754FD1"/>
    <w:rsid w:val="00755055"/>
    <w:rsid w:val="00755A24"/>
    <w:rsid w:val="00755F0C"/>
    <w:rsid w:val="007610FF"/>
    <w:rsid w:val="00761672"/>
    <w:rsid w:val="00763B08"/>
    <w:rsid w:val="00764137"/>
    <w:rsid w:val="00764364"/>
    <w:rsid w:val="00765A82"/>
    <w:rsid w:val="0076753D"/>
    <w:rsid w:val="00767E87"/>
    <w:rsid w:val="0077193D"/>
    <w:rsid w:val="007723ED"/>
    <w:rsid w:val="0077347F"/>
    <w:rsid w:val="00773DA2"/>
    <w:rsid w:val="007756CF"/>
    <w:rsid w:val="00776092"/>
    <w:rsid w:val="00776E93"/>
    <w:rsid w:val="0077738A"/>
    <w:rsid w:val="00780EF4"/>
    <w:rsid w:val="0078340F"/>
    <w:rsid w:val="007836CE"/>
    <w:rsid w:val="007841A3"/>
    <w:rsid w:val="007846F7"/>
    <w:rsid w:val="007851B0"/>
    <w:rsid w:val="00786360"/>
    <w:rsid w:val="00786717"/>
    <w:rsid w:val="00787F0C"/>
    <w:rsid w:val="007913C6"/>
    <w:rsid w:val="00793E91"/>
    <w:rsid w:val="00794917"/>
    <w:rsid w:val="00796464"/>
    <w:rsid w:val="00797AEC"/>
    <w:rsid w:val="007A063D"/>
    <w:rsid w:val="007A09C6"/>
    <w:rsid w:val="007A0EB9"/>
    <w:rsid w:val="007A53D6"/>
    <w:rsid w:val="007A5BB2"/>
    <w:rsid w:val="007A5F9D"/>
    <w:rsid w:val="007A6A90"/>
    <w:rsid w:val="007B0B67"/>
    <w:rsid w:val="007B20F8"/>
    <w:rsid w:val="007B30E9"/>
    <w:rsid w:val="007B3B82"/>
    <w:rsid w:val="007B4FC8"/>
    <w:rsid w:val="007B6B70"/>
    <w:rsid w:val="007B6B76"/>
    <w:rsid w:val="007C17A2"/>
    <w:rsid w:val="007C270A"/>
    <w:rsid w:val="007C28A8"/>
    <w:rsid w:val="007C40CA"/>
    <w:rsid w:val="007C47F3"/>
    <w:rsid w:val="007C7484"/>
    <w:rsid w:val="007C7793"/>
    <w:rsid w:val="007D0FB8"/>
    <w:rsid w:val="007D307B"/>
    <w:rsid w:val="007D44DC"/>
    <w:rsid w:val="007D4D28"/>
    <w:rsid w:val="007D5FC4"/>
    <w:rsid w:val="007D7EC0"/>
    <w:rsid w:val="007E26FB"/>
    <w:rsid w:val="007E2973"/>
    <w:rsid w:val="007E3562"/>
    <w:rsid w:val="007E3A1E"/>
    <w:rsid w:val="007E45CD"/>
    <w:rsid w:val="007E4D09"/>
    <w:rsid w:val="007E6B95"/>
    <w:rsid w:val="007E6F78"/>
    <w:rsid w:val="007F1637"/>
    <w:rsid w:val="007F177A"/>
    <w:rsid w:val="007F3768"/>
    <w:rsid w:val="007F3FAE"/>
    <w:rsid w:val="007F4F92"/>
    <w:rsid w:val="007F72F6"/>
    <w:rsid w:val="007F7A3E"/>
    <w:rsid w:val="00801595"/>
    <w:rsid w:val="0080406A"/>
    <w:rsid w:val="008049C8"/>
    <w:rsid w:val="00807093"/>
    <w:rsid w:val="0081067F"/>
    <w:rsid w:val="008109C8"/>
    <w:rsid w:val="00811D8C"/>
    <w:rsid w:val="00811E64"/>
    <w:rsid w:val="008133AD"/>
    <w:rsid w:val="00813B7F"/>
    <w:rsid w:val="008154F1"/>
    <w:rsid w:val="00815BF7"/>
    <w:rsid w:val="00815E16"/>
    <w:rsid w:val="008169A5"/>
    <w:rsid w:val="008176B6"/>
    <w:rsid w:val="00817C26"/>
    <w:rsid w:val="008208E8"/>
    <w:rsid w:val="00821112"/>
    <w:rsid w:val="008228F3"/>
    <w:rsid w:val="00823AE1"/>
    <w:rsid w:val="00825C66"/>
    <w:rsid w:val="00825C86"/>
    <w:rsid w:val="00826335"/>
    <w:rsid w:val="00827C28"/>
    <w:rsid w:val="008314FF"/>
    <w:rsid w:val="00832C97"/>
    <w:rsid w:val="00833196"/>
    <w:rsid w:val="00835C91"/>
    <w:rsid w:val="00840513"/>
    <w:rsid w:val="00840951"/>
    <w:rsid w:val="00840963"/>
    <w:rsid w:val="0084212A"/>
    <w:rsid w:val="008424E0"/>
    <w:rsid w:val="008425F1"/>
    <w:rsid w:val="00844959"/>
    <w:rsid w:val="00844F1F"/>
    <w:rsid w:val="00845DCB"/>
    <w:rsid w:val="00846BB7"/>
    <w:rsid w:val="008506B4"/>
    <w:rsid w:val="00850B5C"/>
    <w:rsid w:val="00852EEB"/>
    <w:rsid w:val="00853331"/>
    <w:rsid w:val="00853D8C"/>
    <w:rsid w:val="0085539E"/>
    <w:rsid w:val="00855B16"/>
    <w:rsid w:val="00856479"/>
    <w:rsid w:val="00857451"/>
    <w:rsid w:val="00860FE6"/>
    <w:rsid w:val="00862C09"/>
    <w:rsid w:val="00864D14"/>
    <w:rsid w:val="00865365"/>
    <w:rsid w:val="008654EC"/>
    <w:rsid w:val="00865DF5"/>
    <w:rsid w:val="00866807"/>
    <w:rsid w:val="00866BBB"/>
    <w:rsid w:val="00867893"/>
    <w:rsid w:val="00867AAE"/>
    <w:rsid w:val="00871C96"/>
    <w:rsid w:val="008727F8"/>
    <w:rsid w:val="00873357"/>
    <w:rsid w:val="0087378F"/>
    <w:rsid w:val="00873869"/>
    <w:rsid w:val="00874927"/>
    <w:rsid w:val="00875D54"/>
    <w:rsid w:val="008767FF"/>
    <w:rsid w:val="00877E98"/>
    <w:rsid w:val="008814DE"/>
    <w:rsid w:val="008828E1"/>
    <w:rsid w:val="00882EAC"/>
    <w:rsid w:val="00884B57"/>
    <w:rsid w:val="00887A32"/>
    <w:rsid w:val="00887BF1"/>
    <w:rsid w:val="0089382C"/>
    <w:rsid w:val="00894914"/>
    <w:rsid w:val="00895ADF"/>
    <w:rsid w:val="00895DFF"/>
    <w:rsid w:val="00896357"/>
    <w:rsid w:val="008A07AA"/>
    <w:rsid w:val="008A167B"/>
    <w:rsid w:val="008A16DF"/>
    <w:rsid w:val="008A1878"/>
    <w:rsid w:val="008A2C94"/>
    <w:rsid w:val="008A2E70"/>
    <w:rsid w:val="008A39D0"/>
    <w:rsid w:val="008A3BF3"/>
    <w:rsid w:val="008A456F"/>
    <w:rsid w:val="008A48F5"/>
    <w:rsid w:val="008A4AFC"/>
    <w:rsid w:val="008A511D"/>
    <w:rsid w:val="008A62DA"/>
    <w:rsid w:val="008A63AC"/>
    <w:rsid w:val="008B280B"/>
    <w:rsid w:val="008B2D0C"/>
    <w:rsid w:val="008B708E"/>
    <w:rsid w:val="008B77A2"/>
    <w:rsid w:val="008C07C2"/>
    <w:rsid w:val="008C0D9C"/>
    <w:rsid w:val="008C1CD5"/>
    <w:rsid w:val="008C1D65"/>
    <w:rsid w:val="008C263C"/>
    <w:rsid w:val="008C66FC"/>
    <w:rsid w:val="008C6785"/>
    <w:rsid w:val="008C684D"/>
    <w:rsid w:val="008C6E28"/>
    <w:rsid w:val="008D04BF"/>
    <w:rsid w:val="008D07F9"/>
    <w:rsid w:val="008D1DA2"/>
    <w:rsid w:val="008D345B"/>
    <w:rsid w:val="008D772F"/>
    <w:rsid w:val="008E0997"/>
    <w:rsid w:val="008E2990"/>
    <w:rsid w:val="008E2B93"/>
    <w:rsid w:val="008E3469"/>
    <w:rsid w:val="008E41E4"/>
    <w:rsid w:val="008E6752"/>
    <w:rsid w:val="008E7473"/>
    <w:rsid w:val="008E7BC5"/>
    <w:rsid w:val="008F0410"/>
    <w:rsid w:val="008F0996"/>
    <w:rsid w:val="008F0A38"/>
    <w:rsid w:val="008F1872"/>
    <w:rsid w:val="008F2103"/>
    <w:rsid w:val="008F2C6C"/>
    <w:rsid w:val="008F2CFD"/>
    <w:rsid w:val="008F402C"/>
    <w:rsid w:val="008F547D"/>
    <w:rsid w:val="008F5713"/>
    <w:rsid w:val="008F6747"/>
    <w:rsid w:val="00901FBA"/>
    <w:rsid w:val="0090208D"/>
    <w:rsid w:val="00902301"/>
    <w:rsid w:val="00904F21"/>
    <w:rsid w:val="0090690F"/>
    <w:rsid w:val="00906CD7"/>
    <w:rsid w:val="00910CDB"/>
    <w:rsid w:val="00911E2E"/>
    <w:rsid w:val="00912FE9"/>
    <w:rsid w:val="00913531"/>
    <w:rsid w:val="00914761"/>
    <w:rsid w:val="009167BC"/>
    <w:rsid w:val="00917696"/>
    <w:rsid w:val="00917E66"/>
    <w:rsid w:val="00922E7A"/>
    <w:rsid w:val="00925E17"/>
    <w:rsid w:val="00930465"/>
    <w:rsid w:val="00931887"/>
    <w:rsid w:val="00931A5A"/>
    <w:rsid w:val="00933182"/>
    <w:rsid w:val="00934755"/>
    <w:rsid w:val="00935FBC"/>
    <w:rsid w:val="0093656B"/>
    <w:rsid w:val="009400EF"/>
    <w:rsid w:val="00940E47"/>
    <w:rsid w:val="00940EAA"/>
    <w:rsid w:val="00941121"/>
    <w:rsid w:val="00941E40"/>
    <w:rsid w:val="009437AE"/>
    <w:rsid w:val="00943850"/>
    <w:rsid w:val="0094413C"/>
    <w:rsid w:val="009445ED"/>
    <w:rsid w:val="00953D7B"/>
    <w:rsid w:val="00954088"/>
    <w:rsid w:val="00954B91"/>
    <w:rsid w:val="00955086"/>
    <w:rsid w:val="00955573"/>
    <w:rsid w:val="009555D5"/>
    <w:rsid w:val="0095632D"/>
    <w:rsid w:val="00956697"/>
    <w:rsid w:val="00960935"/>
    <w:rsid w:val="00960B98"/>
    <w:rsid w:val="00960DDF"/>
    <w:rsid w:val="00961551"/>
    <w:rsid w:val="00962720"/>
    <w:rsid w:val="00962883"/>
    <w:rsid w:val="00962A84"/>
    <w:rsid w:val="00965B62"/>
    <w:rsid w:val="00965D7A"/>
    <w:rsid w:val="009700E9"/>
    <w:rsid w:val="00970A79"/>
    <w:rsid w:val="00970BE9"/>
    <w:rsid w:val="0097156B"/>
    <w:rsid w:val="00971CDD"/>
    <w:rsid w:val="00971F4B"/>
    <w:rsid w:val="00975E9E"/>
    <w:rsid w:val="00980C9B"/>
    <w:rsid w:val="00981BE5"/>
    <w:rsid w:val="00982188"/>
    <w:rsid w:val="009859F5"/>
    <w:rsid w:val="009869C4"/>
    <w:rsid w:val="0098708D"/>
    <w:rsid w:val="00987EE9"/>
    <w:rsid w:val="00990504"/>
    <w:rsid w:val="00990F62"/>
    <w:rsid w:val="00992642"/>
    <w:rsid w:val="009947A4"/>
    <w:rsid w:val="00995E20"/>
    <w:rsid w:val="00996581"/>
    <w:rsid w:val="00996C91"/>
    <w:rsid w:val="00996E2D"/>
    <w:rsid w:val="00997319"/>
    <w:rsid w:val="0099764C"/>
    <w:rsid w:val="009977FD"/>
    <w:rsid w:val="009A07A3"/>
    <w:rsid w:val="009A28DC"/>
    <w:rsid w:val="009A3F3E"/>
    <w:rsid w:val="009A5F42"/>
    <w:rsid w:val="009A5F82"/>
    <w:rsid w:val="009A7D0B"/>
    <w:rsid w:val="009B0C37"/>
    <w:rsid w:val="009B18AD"/>
    <w:rsid w:val="009B1D13"/>
    <w:rsid w:val="009B3C84"/>
    <w:rsid w:val="009B3D85"/>
    <w:rsid w:val="009B5BB2"/>
    <w:rsid w:val="009B6F6F"/>
    <w:rsid w:val="009B7CD5"/>
    <w:rsid w:val="009B7D1C"/>
    <w:rsid w:val="009C22F5"/>
    <w:rsid w:val="009C2A50"/>
    <w:rsid w:val="009C40FB"/>
    <w:rsid w:val="009C4F86"/>
    <w:rsid w:val="009C5E09"/>
    <w:rsid w:val="009C5F11"/>
    <w:rsid w:val="009C76A2"/>
    <w:rsid w:val="009C7B05"/>
    <w:rsid w:val="009D1461"/>
    <w:rsid w:val="009D16C1"/>
    <w:rsid w:val="009D1E1F"/>
    <w:rsid w:val="009D2B91"/>
    <w:rsid w:val="009D2EBA"/>
    <w:rsid w:val="009D2F96"/>
    <w:rsid w:val="009D786D"/>
    <w:rsid w:val="009D7C2B"/>
    <w:rsid w:val="009E108F"/>
    <w:rsid w:val="009E14D7"/>
    <w:rsid w:val="009E3503"/>
    <w:rsid w:val="009E3797"/>
    <w:rsid w:val="009E51AF"/>
    <w:rsid w:val="009E58D3"/>
    <w:rsid w:val="009E79F6"/>
    <w:rsid w:val="009F0381"/>
    <w:rsid w:val="009F2F03"/>
    <w:rsid w:val="009F336E"/>
    <w:rsid w:val="009F3756"/>
    <w:rsid w:val="009F4689"/>
    <w:rsid w:val="009F55CB"/>
    <w:rsid w:val="009F6D24"/>
    <w:rsid w:val="009F7942"/>
    <w:rsid w:val="00A00C39"/>
    <w:rsid w:val="00A01F10"/>
    <w:rsid w:val="00A04A1B"/>
    <w:rsid w:val="00A05377"/>
    <w:rsid w:val="00A07979"/>
    <w:rsid w:val="00A07FD2"/>
    <w:rsid w:val="00A10856"/>
    <w:rsid w:val="00A11CA0"/>
    <w:rsid w:val="00A12240"/>
    <w:rsid w:val="00A145B8"/>
    <w:rsid w:val="00A179AD"/>
    <w:rsid w:val="00A20C6B"/>
    <w:rsid w:val="00A2109B"/>
    <w:rsid w:val="00A24590"/>
    <w:rsid w:val="00A24875"/>
    <w:rsid w:val="00A24F68"/>
    <w:rsid w:val="00A250E8"/>
    <w:rsid w:val="00A25751"/>
    <w:rsid w:val="00A3130E"/>
    <w:rsid w:val="00A323FC"/>
    <w:rsid w:val="00A33685"/>
    <w:rsid w:val="00A338A0"/>
    <w:rsid w:val="00A3683E"/>
    <w:rsid w:val="00A37FA8"/>
    <w:rsid w:val="00A407C7"/>
    <w:rsid w:val="00A40D84"/>
    <w:rsid w:val="00A41924"/>
    <w:rsid w:val="00A430AD"/>
    <w:rsid w:val="00A43391"/>
    <w:rsid w:val="00A45294"/>
    <w:rsid w:val="00A45B2E"/>
    <w:rsid w:val="00A46AD1"/>
    <w:rsid w:val="00A47AD5"/>
    <w:rsid w:val="00A500F0"/>
    <w:rsid w:val="00A51753"/>
    <w:rsid w:val="00A543A1"/>
    <w:rsid w:val="00A550A3"/>
    <w:rsid w:val="00A56F4E"/>
    <w:rsid w:val="00A57912"/>
    <w:rsid w:val="00A579C1"/>
    <w:rsid w:val="00A60388"/>
    <w:rsid w:val="00A60D4E"/>
    <w:rsid w:val="00A60F96"/>
    <w:rsid w:val="00A6206F"/>
    <w:rsid w:val="00A635F8"/>
    <w:rsid w:val="00A66335"/>
    <w:rsid w:val="00A676C3"/>
    <w:rsid w:val="00A70AE8"/>
    <w:rsid w:val="00A70D97"/>
    <w:rsid w:val="00A7213C"/>
    <w:rsid w:val="00A7479B"/>
    <w:rsid w:val="00A7498C"/>
    <w:rsid w:val="00A759A9"/>
    <w:rsid w:val="00A75C39"/>
    <w:rsid w:val="00A77740"/>
    <w:rsid w:val="00A804EA"/>
    <w:rsid w:val="00A8233E"/>
    <w:rsid w:val="00A83970"/>
    <w:rsid w:val="00A9214C"/>
    <w:rsid w:val="00A93509"/>
    <w:rsid w:val="00A93A40"/>
    <w:rsid w:val="00A96C25"/>
    <w:rsid w:val="00A97467"/>
    <w:rsid w:val="00A979B2"/>
    <w:rsid w:val="00AA184C"/>
    <w:rsid w:val="00AA227C"/>
    <w:rsid w:val="00AA3161"/>
    <w:rsid w:val="00AA6D4A"/>
    <w:rsid w:val="00AA772F"/>
    <w:rsid w:val="00AA7CE2"/>
    <w:rsid w:val="00AB1F3D"/>
    <w:rsid w:val="00AB4EDF"/>
    <w:rsid w:val="00AB5BFF"/>
    <w:rsid w:val="00AB60D9"/>
    <w:rsid w:val="00AB7C6E"/>
    <w:rsid w:val="00AC3962"/>
    <w:rsid w:val="00AC5124"/>
    <w:rsid w:val="00AC5935"/>
    <w:rsid w:val="00AC60D4"/>
    <w:rsid w:val="00AC6655"/>
    <w:rsid w:val="00AC6986"/>
    <w:rsid w:val="00AC7C3A"/>
    <w:rsid w:val="00AD0FA3"/>
    <w:rsid w:val="00AD27A5"/>
    <w:rsid w:val="00AD5D0A"/>
    <w:rsid w:val="00AD6020"/>
    <w:rsid w:val="00AE1B0D"/>
    <w:rsid w:val="00AE1B12"/>
    <w:rsid w:val="00AE249A"/>
    <w:rsid w:val="00AE66FC"/>
    <w:rsid w:val="00AE72BC"/>
    <w:rsid w:val="00AE7E44"/>
    <w:rsid w:val="00AF206F"/>
    <w:rsid w:val="00AF3946"/>
    <w:rsid w:val="00AF45AA"/>
    <w:rsid w:val="00AF4D6C"/>
    <w:rsid w:val="00AF6A7B"/>
    <w:rsid w:val="00AF7A65"/>
    <w:rsid w:val="00B00F19"/>
    <w:rsid w:val="00B04459"/>
    <w:rsid w:val="00B05005"/>
    <w:rsid w:val="00B05683"/>
    <w:rsid w:val="00B063A7"/>
    <w:rsid w:val="00B067A2"/>
    <w:rsid w:val="00B07453"/>
    <w:rsid w:val="00B07E57"/>
    <w:rsid w:val="00B10D37"/>
    <w:rsid w:val="00B11240"/>
    <w:rsid w:val="00B14191"/>
    <w:rsid w:val="00B16EB7"/>
    <w:rsid w:val="00B170AF"/>
    <w:rsid w:val="00B20711"/>
    <w:rsid w:val="00B215D6"/>
    <w:rsid w:val="00B22340"/>
    <w:rsid w:val="00B229EB"/>
    <w:rsid w:val="00B22A25"/>
    <w:rsid w:val="00B234AA"/>
    <w:rsid w:val="00B2397C"/>
    <w:rsid w:val="00B24E11"/>
    <w:rsid w:val="00B27412"/>
    <w:rsid w:val="00B2756F"/>
    <w:rsid w:val="00B30F4F"/>
    <w:rsid w:val="00B32E6A"/>
    <w:rsid w:val="00B34B54"/>
    <w:rsid w:val="00B34BA1"/>
    <w:rsid w:val="00B359A5"/>
    <w:rsid w:val="00B35B6B"/>
    <w:rsid w:val="00B35D10"/>
    <w:rsid w:val="00B36670"/>
    <w:rsid w:val="00B403D8"/>
    <w:rsid w:val="00B40EF6"/>
    <w:rsid w:val="00B41183"/>
    <w:rsid w:val="00B440BD"/>
    <w:rsid w:val="00B46B1A"/>
    <w:rsid w:val="00B4784C"/>
    <w:rsid w:val="00B47DB7"/>
    <w:rsid w:val="00B47DC9"/>
    <w:rsid w:val="00B51768"/>
    <w:rsid w:val="00B53466"/>
    <w:rsid w:val="00B53ECB"/>
    <w:rsid w:val="00B5509E"/>
    <w:rsid w:val="00B60BAC"/>
    <w:rsid w:val="00B61DAF"/>
    <w:rsid w:val="00B64001"/>
    <w:rsid w:val="00B65537"/>
    <w:rsid w:val="00B65C90"/>
    <w:rsid w:val="00B70931"/>
    <w:rsid w:val="00B753BB"/>
    <w:rsid w:val="00B757BD"/>
    <w:rsid w:val="00B75E11"/>
    <w:rsid w:val="00B76766"/>
    <w:rsid w:val="00B7711D"/>
    <w:rsid w:val="00B80435"/>
    <w:rsid w:val="00B8173C"/>
    <w:rsid w:val="00B83034"/>
    <w:rsid w:val="00B83B0C"/>
    <w:rsid w:val="00B83E11"/>
    <w:rsid w:val="00B83F1D"/>
    <w:rsid w:val="00B90E4C"/>
    <w:rsid w:val="00B91C1E"/>
    <w:rsid w:val="00B9408B"/>
    <w:rsid w:val="00B9466D"/>
    <w:rsid w:val="00B95714"/>
    <w:rsid w:val="00B96BE2"/>
    <w:rsid w:val="00B975E8"/>
    <w:rsid w:val="00B97703"/>
    <w:rsid w:val="00B97767"/>
    <w:rsid w:val="00BA0A73"/>
    <w:rsid w:val="00BA1852"/>
    <w:rsid w:val="00BA2E13"/>
    <w:rsid w:val="00BA3046"/>
    <w:rsid w:val="00BA4B4A"/>
    <w:rsid w:val="00BA4C98"/>
    <w:rsid w:val="00BA54D5"/>
    <w:rsid w:val="00BA625E"/>
    <w:rsid w:val="00BA73F7"/>
    <w:rsid w:val="00BA75FA"/>
    <w:rsid w:val="00BB195B"/>
    <w:rsid w:val="00BB2EFC"/>
    <w:rsid w:val="00BB2FDF"/>
    <w:rsid w:val="00BB3CE0"/>
    <w:rsid w:val="00BB539B"/>
    <w:rsid w:val="00BD062C"/>
    <w:rsid w:val="00BD1A97"/>
    <w:rsid w:val="00BD20F4"/>
    <w:rsid w:val="00BD3603"/>
    <w:rsid w:val="00BD47DB"/>
    <w:rsid w:val="00BD5215"/>
    <w:rsid w:val="00BE0A10"/>
    <w:rsid w:val="00BE0B12"/>
    <w:rsid w:val="00BE0D29"/>
    <w:rsid w:val="00BE2AE8"/>
    <w:rsid w:val="00BE56BE"/>
    <w:rsid w:val="00BE5C33"/>
    <w:rsid w:val="00BE6ACE"/>
    <w:rsid w:val="00BE73BA"/>
    <w:rsid w:val="00BF013B"/>
    <w:rsid w:val="00BF0BAA"/>
    <w:rsid w:val="00BF276F"/>
    <w:rsid w:val="00BF29DF"/>
    <w:rsid w:val="00BF2A78"/>
    <w:rsid w:val="00BF2B67"/>
    <w:rsid w:val="00BF311C"/>
    <w:rsid w:val="00BF361B"/>
    <w:rsid w:val="00BF3989"/>
    <w:rsid w:val="00BF74F6"/>
    <w:rsid w:val="00BF7672"/>
    <w:rsid w:val="00BF7B18"/>
    <w:rsid w:val="00C004C4"/>
    <w:rsid w:val="00C0216D"/>
    <w:rsid w:val="00C02C66"/>
    <w:rsid w:val="00C02EDF"/>
    <w:rsid w:val="00C03489"/>
    <w:rsid w:val="00C037E1"/>
    <w:rsid w:val="00C03AAB"/>
    <w:rsid w:val="00C03B58"/>
    <w:rsid w:val="00C04A04"/>
    <w:rsid w:val="00C07023"/>
    <w:rsid w:val="00C12392"/>
    <w:rsid w:val="00C12675"/>
    <w:rsid w:val="00C158DB"/>
    <w:rsid w:val="00C17057"/>
    <w:rsid w:val="00C170C2"/>
    <w:rsid w:val="00C205D3"/>
    <w:rsid w:val="00C20B66"/>
    <w:rsid w:val="00C24F40"/>
    <w:rsid w:val="00C27025"/>
    <w:rsid w:val="00C272B8"/>
    <w:rsid w:val="00C27AE7"/>
    <w:rsid w:val="00C27F48"/>
    <w:rsid w:val="00C300F2"/>
    <w:rsid w:val="00C31D58"/>
    <w:rsid w:val="00C32F21"/>
    <w:rsid w:val="00C32F3F"/>
    <w:rsid w:val="00C33371"/>
    <w:rsid w:val="00C3474A"/>
    <w:rsid w:val="00C3582C"/>
    <w:rsid w:val="00C35ED0"/>
    <w:rsid w:val="00C35F64"/>
    <w:rsid w:val="00C37759"/>
    <w:rsid w:val="00C37C1A"/>
    <w:rsid w:val="00C42047"/>
    <w:rsid w:val="00C427B9"/>
    <w:rsid w:val="00C42B70"/>
    <w:rsid w:val="00C441F7"/>
    <w:rsid w:val="00C4431B"/>
    <w:rsid w:val="00C46198"/>
    <w:rsid w:val="00C507C8"/>
    <w:rsid w:val="00C51508"/>
    <w:rsid w:val="00C525A9"/>
    <w:rsid w:val="00C528DC"/>
    <w:rsid w:val="00C54F83"/>
    <w:rsid w:val="00C60560"/>
    <w:rsid w:val="00C62B11"/>
    <w:rsid w:val="00C632A0"/>
    <w:rsid w:val="00C65669"/>
    <w:rsid w:val="00C714F2"/>
    <w:rsid w:val="00C73B74"/>
    <w:rsid w:val="00C74A98"/>
    <w:rsid w:val="00C75068"/>
    <w:rsid w:val="00C75820"/>
    <w:rsid w:val="00C75B88"/>
    <w:rsid w:val="00C763A3"/>
    <w:rsid w:val="00C7710B"/>
    <w:rsid w:val="00C80A4D"/>
    <w:rsid w:val="00C81104"/>
    <w:rsid w:val="00C82E43"/>
    <w:rsid w:val="00C83394"/>
    <w:rsid w:val="00C833A2"/>
    <w:rsid w:val="00C839D2"/>
    <w:rsid w:val="00C84B9A"/>
    <w:rsid w:val="00C852FA"/>
    <w:rsid w:val="00C87F74"/>
    <w:rsid w:val="00C909F6"/>
    <w:rsid w:val="00C93708"/>
    <w:rsid w:val="00C93B11"/>
    <w:rsid w:val="00C93E04"/>
    <w:rsid w:val="00C952ED"/>
    <w:rsid w:val="00C95C2D"/>
    <w:rsid w:val="00C975C0"/>
    <w:rsid w:val="00CA0F22"/>
    <w:rsid w:val="00CA1064"/>
    <w:rsid w:val="00CA1603"/>
    <w:rsid w:val="00CA3130"/>
    <w:rsid w:val="00CA44BA"/>
    <w:rsid w:val="00CA6F99"/>
    <w:rsid w:val="00CB04BF"/>
    <w:rsid w:val="00CB0613"/>
    <w:rsid w:val="00CB08C6"/>
    <w:rsid w:val="00CB0996"/>
    <w:rsid w:val="00CB259C"/>
    <w:rsid w:val="00CB3B49"/>
    <w:rsid w:val="00CB467E"/>
    <w:rsid w:val="00CB6C0E"/>
    <w:rsid w:val="00CB7838"/>
    <w:rsid w:val="00CC014B"/>
    <w:rsid w:val="00CC07FF"/>
    <w:rsid w:val="00CC0C01"/>
    <w:rsid w:val="00CC26F0"/>
    <w:rsid w:val="00CC32BB"/>
    <w:rsid w:val="00CC35E7"/>
    <w:rsid w:val="00CC4E51"/>
    <w:rsid w:val="00CC5C6F"/>
    <w:rsid w:val="00CC5C93"/>
    <w:rsid w:val="00CC5F05"/>
    <w:rsid w:val="00CD004C"/>
    <w:rsid w:val="00CD067B"/>
    <w:rsid w:val="00CD1906"/>
    <w:rsid w:val="00CD1E8F"/>
    <w:rsid w:val="00CD3C9D"/>
    <w:rsid w:val="00CD613C"/>
    <w:rsid w:val="00CD64F3"/>
    <w:rsid w:val="00CD7C9D"/>
    <w:rsid w:val="00CE0580"/>
    <w:rsid w:val="00CE1BDF"/>
    <w:rsid w:val="00CE22CB"/>
    <w:rsid w:val="00CE2400"/>
    <w:rsid w:val="00CE38C8"/>
    <w:rsid w:val="00CE4D01"/>
    <w:rsid w:val="00CE65AC"/>
    <w:rsid w:val="00CE6A1A"/>
    <w:rsid w:val="00CE7B78"/>
    <w:rsid w:val="00CF2CD8"/>
    <w:rsid w:val="00CF33DC"/>
    <w:rsid w:val="00CF3F92"/>
    <w:rsid w:val="00CF4685"/>
    <w:rsid w:val="00CF4701"/>
    <w:rsid w:val="00CF6087"/>
    <w:rsid w:val="00CF7F77"/>
    <w:rsid w:val="00D024BD"/>
    <w:rsid w:val="00D02A87"/>
    <w:rsid w:val="00D033D2"/>
    <w:rsid w:val="00D03933"/>
    <w:rsid w:val="00D05862"/>
    <w:rsid w:val="00D0675C"/>
    <w:rsid w:val="00D06C3F"/>
    <w:rsid w:val="00D07537"/>
    <w:rsid w:val="00D07945"/>
    <w:rsid w:val="00D10C0B"/>
    <w:rsid w:val="00D10DE7"/>
    <w:rsid w:val="00D118B7"/>
    <w:rsid w:val="00D118D8"/>
    <w:rsid w:val="00D12083"/>
    <w:rsid w:val="00D1258A"/>
    <w:rsid w:val="00D126E1"/>
    <w:rsid w:val="00D12D76"/>
    <w:rsid w:val="00D15800"/>
    <w:rsid w:val="00D15CE0"/>
    <w:rsid w:val="00D16849"/>
    <w:rsid w:val="00D16C39"/>
    <w:rsid w:val="00D17A59"/>
    <w:rsid w:val="00D21FA7"/>
    <w:rsid w:val="00D22EEC"/>
    <w:rsid w:val="00D23C5D"/>
    <w:rsid w:val="00D24300"/>
    <w:rsid w:val="00D32107"/>
    <w:rsid w:val="00D3296C"/>
    <w:rsid w:val="00D332E1"/>
    <w:rsid w:val="00D33E14"/>
    <w:rsid w:val="00D33F4F"/>
    <w:rsid w:val="00D34D73"/>
    <w:rsid w:val="00D355CD"/>
    <w:rsid w:val="00D36124"/>
    <w:rsid w:val="00D3738D"/>
    <w:rsid w:val="00D37D67"/>
    <w:rsid w:val="00D41207"/>
    <w:rsid w:val="00D4159A"/>
    <w:rsid w:val="00D42015"/>
    <w:rsid w:val="00D42AEF"/>
    <w:rsid w:val="00D435F4"/>
    <w:rsid w:val="00D43ACE"/>
    <w:rsid w:val="00D449C5"/>
    <w:rsid w:val="00D44C2E"/>
    <w:rsid w:val="00D4629D"/>
    <w:rsid w:val="00D46547"/>
    <w:rsid w:val="00D47A8E"/>
    <w:rsid w:val="00D47EE0"/>
    <w:rsid w:val="00D507DC"/>
    <w:rsid w:val="00D5365E"/>
    <w:rsid w:val="00D570B7"/>
    <w:rsid w:val="00D575B5"/>
    <w:rsid w:val="00D6021E"/>
    <w:rsid w:val="00D60D05"/>
    <w:rsid w:val="00D60F06"/>
    <w:rsid w:val="00D63DBE"/>
    <w:rsid w:val="00D63E92"/>
    <w:rsid w:val="00D64465"/>
    <w:rsid w:val="00D664FC"/>
    <w:rsid w:val="00D70767"/>
    <w:rsid w:val="00D70A38"/>
    <w:rsid w:val="00D71B36"/>
    <w:rsid w:val="00D734AC"/>
    <w:rsid w:val="00D73EE1"/>
    <w:rsid w:val="00D75B24"/>
    <w:rsid w:val="00D75E8D"/>
    <w:rsid w:val="00D7661A"/>
    <w:rsid w:val="00D77523"/>
    <w:rsid w:val="00D779B7"/>
    <w:rsid w:val="00D77F90"/>
    <w:rsid w:val="00D77FDF"/>
    <w:rsid w:val="00D80A3A"/>
    <w:rsid w:val="00D81C83"/>
    <w:rsid w:val="00D82780"/>
    <w:rsid w:val="00D82910"/>
    <w:rsid w:val="00D82E72"/>
    <w:rsid w:val="00D83085"/>
    <w:rsid w:val="00D867E5"/>
    <w:rsid w:val="00D87DA2"/>
    <w:rsid w:val="00D91E77"/>
    <w:rsid w:val="00D92211"/>
    <w:rsid w:val="00D94F73"/>
    <w:rsid w:val="00D960F6"/>
    <w:rsid w:val="00D96155"/>
    <w:rsid w:val="00DA194E"/>
    <w:rsid w:val="00DA43E3"/>
    <w:rsid w:val="00DA4F4B"/>
    <w:rsid w:val="00DA5FE4"/>
    <w:rsid w:val="00DA61A8"/>
    <w:rsid w:val="00DA723C"/>
    <w:rsid w:val="00DB1935"/>
    <w:rsid w:val="00DB2EEC"/>
    <w:rsid w:val="00DB36AB"/>
    <w:rsid w:val="00DB3B77"/>
    <w:rsid w:val="00DB3E70"/>
    <w:rsid w:val="00DB4278"/>
    <w:rsid w:val="00DB4E00"/>
    <w:rsid w:val="00DC055D"/>
    <w:rsid w:val="00DC09AF"/>
    <w:rsid w:val="00DC11F3"/>
    <w:rsid w:val="00DC1708"/>
    <w:rsid w:val="00DC17CA"/>
    <w:rsid w:val="00DC256D"/>
    <w:rsid w:val="00DC2E44"/>
    <w:rsid w:val="00DC5143"/>
    <w:rsid w:val="00DC7B65"/>
    <w:rsid w:val="00DD0560"/>
    <w:rsid w:val="00DD1782"/>
    <w:rsid w:val="00DD17D4"/>
    <w:rsid w:val="00DD2A53"/>
    <w:rsid w:val="00DD3740"/>
    <w:rsid w:val="00DD3DD9"/>
    <w:rsid w:val="00DD5390"/>
    <w:rsid w:val="00DD6B03"/>
    <w:rsid w:val="00DD7741"/>
    <w:rsid w:val="00DD7AF9"/>
    <w:rsid w:val="00DE1414"/>
    <w:rsid w:val="00DE1925"/>
    <w:rsid w:val="00DE1CF3"/>
    <w:rsid w:val="00DE2201"/>
    <w:rsid w:val="00DE24DE"/>
    <w:rsid w:val="00DE308C"/>
    <w:rsid w:val="00DE4624"/>
    <w:rsid w:val="00DE5769"/>
    <w:rsid w:val="00DE74E5"/>
    <w:rsid w:val="00DF1EEA"/>
    <w:rsid w:val="00DF1F02"/>
    <w:rsid w:val="00DF213D"/>
    <w:rsid w:val="00DF2540"/>
    <w:rsid w:val="00DF3F44"/>
    <w:rsid w:val="00DF49F9"/>
    <w:rsid w:val="00DF5E05"/>
    <w:rsid w:val="00DF6450"/>
    <w:rsid w:val="00E01440"/>
    <w:rsid w:val="00E015B1"/>
    <w:rsid w:val="00E03BCE"/>
    <w:rsid w:val="00E04398"/>
    <w:rsid w:val="00E04E18"/>
    <w:rsid w:val="00E07F77"/>
    <w:rsid w:val="00E11F6C"/>
    <w:rsid w:val="00E126D1"/>
    <w:rsid w:val="00E12F5D"/>
    <w:rsid w:val="00E1384B"/>
    <w:rsid w:val="00E15C5A"/>
    <w:rsid w:val="00E17321"/>
    <w:rsid w:val="00E173F3"/>
    <w:rsid w:val="00E174FF"/>
    <w:rsid w:val="00E22E20"/>
    <w:rsid w:val="00E24974"/>
    <w:rsid w:val="00E31CEE"/>
    <w:rsid w:val="00E32AC9"/>
    <w:rsid w:val="00E3437D"/>
    <w:rsid w:val="00E353AD"/>
    <w:rsid w:val="00E354D0"/>
    <w:rsid w:val="00E35EA1"/>
    <w:rsid w:val="00E37F83"/>
    <w:rsid w:val="00E400E6"/>
    <w:rsid w:val="00E40B47"/>
    <w:rsid w:val="00E43272"/>
    <w:rsid w:val="00E44B1C"/>
    <w:rsid w:val="00E45209"/>
    <w:rsid w:val="00E45AD5"/>
    <w:rsid w:val="00E533EE"/>
    <w:rsid w:val="00E53733"/>
    <w:rsid w:val="00E540BA"/>
    <w:rsid w:val="00E5435C"/>
    <w:rsid w:val="00E56322"/>
    <w:rsid w:val="00E56836"/>
    <w:rsid w:val="00E57D19"/>
    <w:rsid w:val="00E60672"/>
    <w:rsid w:val="00E60A25"/>
    <w:rsid w:val="00E60AF4"/>
    <w:rsid w:val="00E631D1"/>
    <w:rsid w:val="00E63F22"/>
    <w:rsid w:val="00E65CD1"/>
    <w:rsid w:val="00E71B3C"/>
    <w:rsid w:val="00E723A5"/>
    <w:rsid w:val="00E723B2"/>
    <w:rsid w:val="00E73546"/>
    <w:rsid w:val="00E73A5C"/>
    <w:rsid w:val="00E7452D"/>
    <w:rsid w:val="00E77B3A"/>
    <w:rsid w:val="00E8053C"/>
    <w:rsid w:val="00E805B2"/>
    <w:rsid w:val="00E81FD1"/>
    <w:rsid w:val="00E83088"/>
    <w:rsid w:val="00E8442F"/>
    <w:rsid w:val="00E853A3"/>
    <w:rsid w:val="00E87414"/>
    <w:rsid w:val="00E922B5"/>
    <w:rsid w:val="00E9396E"/>
    <w:rsid w:val="00E9433F"/>
    <w:rsid w:val="00E96750"/>
    <w:rsid w:val="00EA0189"/>
    <w:rsid w:val="00EA1288"/>
    <w:rsid w:val="00EA25A1"/>
    <w:rsid w:val="00EA2D4A"/>
    <w:rsid w:val="00EA5C93"/>
    <w:rsid w:val="00EA69DE"/>
    <w:rsid w:val="00EA7411"/>
    <w:rsid w:val="00EA76B2"/>
    <w:rsid w:val="00EA79CF"/>
    <w:rsid w:val="00EA7E4C"/>
    <w:rsid w:val="00EB081E"/>
    <w:rsid w:val="00EB0AC6"/>
    <w:rsid w:val="00EB2574"/>
    <w:rsid w:val="00EB2931"/>
    <w:rsid w:val="00EB2B29"/>
    <w:rsid w:val="00EB2DF0"/>
    <w:rsid w:val="00EB2FA8"/>
    <w:rsid w:val="00EC0019"/>
    <w:rsid w:val="00EC2C18"/>
    <w:rsid w:val="00EC2E0B"/>
    <w:rsid w:val="00EC5AD5"/>
    <w:rsid w:val="00EC6A1E"/>
    <w:rsid w:val="00EC6EEC"/>
    <w:rsid w:val="00ED0107"/>
    <w:rsid w:val="00ED2088"/>
    <w:rsid w:val="00ED3E53"/>
    <w:rsid w:val="00ED4E4C"/>
    <w:rsid w:val="00ED579F"/>
    <w:rsid w:val="00EE685F"/>
    <w:rsid w:val="00EE71C1"/>
    <w:rsid w:val="00EF0469"/>
    <w:rsid w:val="00EF0F25"/>
    <w:rsid w:val="00EF23CA"/>
    <w:rsid w:val="00EF50FB"/>
    <w:rsid w:val="00EF5461"/>
    <w:rsid w:val="00EF6E04"/>
    <w:rsid w:val="00EF7A81"/>
    <w:rsid w:val="00F0001D"/>
    <w:rsid w:val="00F008CB"/>
    <w:rsid w:val="00F0113B"/>
    <w:rsid w:val="00F0115D"/>
    <w:rsid w:val="00F02DC5"/>
    <w:rsid w:val="00F0635D"/>
    <w:rsid w:val="00F06762"/>
    <w:rsid w:val="00F07662"/>
    <w:rsid w:val="00F0790D"/>
    <w:rsid w:val="00F07E3E"/>
    <w:rsid w:val="00F116F3"/>
    <w:rsid w:val="00F1186B"/>
    <w:rsid w:val="00F118B0"/>
    <w:rsid w:val="00F11C26"/>
    <w:rsid w:val="00F13A2F"/>
    <w:rsid w:val="00F13B3B"/>
    <w:rsid w:val="00F167E2"/>
    <w:rsid w:val="00F17BC2"/>
    <w:rsid w:val="00F17CA2"/>
    <w:rsid w:val="00F2232D"/>
    <w:rsid w:val="00F236B7"/>
    <w:rsid w:val="00F24356"/>
    <w:rsid w:val="00F2590B"/>
    <w:rsid w:val="00F262B6"/>
    <w:rsid w:val="00F26BE7"/>
    <w:rsid w:val="00F2788C"/>
    <w:rsid w:val="00F30FE5"/>
    <w:rsid w:val="00F326E1"/>
    <w:rsid w:val="00F34F44"/>
    <w:rsid w:val="00F40CD2"/>
    <w:rsid w:val="00F40E5A"/>
    <w:rsid w:val="00F414F5"/>
    <w:rsid w:val="00F41B23"/>
    <w:rsid w:val="00F42BA5"/>
    <w:rsid w:val="00F430E2"/>
    <w:rsid w:val="00F439CA"/>
    <w:rsid w:val="00F44043"/>
    <w:rsid w:val="00F440D2"/>
    <w:rsid w:val="00F4479B"/>
    <w:rsid w:val="00F447CB"/>
    <w:rsid w:val="00F47298"/>
    <w:rsid w:val="00F47BB9"/>
    <w:rsid w:val="00F5158C"/>
    <w:rsid w:val="00F5306B"/>
    <w:rsid w:val="00F535E6"/>
    <w:rsid w:val="00F5452D"/>
    <w:rsid w:val="00F55033"/>
    <w:rsid w:val="00F55907"/>
    <w:rsid w:val="00F57716"/>
    <w:rsid w:val="00F6112C"/>
    <w:rsid w:val="00F64428"/>
    <w:rsid w:val="00F704B2"/>
    <w:rsid w:val="00F723CC"/>
    <w:rsid w:val="00F72720"/>
    <w:rsid w:val="00F72A16"/>
    <w:rsid w:val="00F73ED7"/>
    <w:rsid w:val="00F7418F"/>
    <w:rsid w:val="00F75AE3"/>
    <w:rsid w:val="00F75FE9"/>
    <w:rsid w:val="00F76938"/>
    <w:rsid w:val="00F805BF"/>
    <w:rsid w:val="00F815A8"/>
    <w:rsid w:val="00F81AE5"/>
    <w:rsid w:val="00F81B24"/>
    <w:rsid w:val="00F8212E"/>
    <w:rsid w:val="00F82C24"/>
    <w:rsid w:val="00F82DDB"/>
    <w:rsid w:val="00F83062"/>
    <w:rsid w:val="00F836DD"/>
    <w:rsid w:val="00F843D4"/>
    <w:rsid w:val="00F84A39"/>
    <w:rsid w:val="00F86735"/>
    <w:rsid w:val="00F90142"/>
    <w:rsid w:val="00F92670"/>
    <w:rsid w:val="00F92BE8"/>
    <w:rsid w:val="00F93176"/>
    <w:rsid w:val="00F93354"/>
    <w:rsid w:val="00F935CD"/>
    <w:rsid w:val="00F93F5E"/>
    <w:rsid w:val="00FA095F"/>
    <w:rsid w:val="00FA0C27"/>
    <w:rsid w:val="00FA429F"/>
    <w:rsid w:val="00FA49C6"/>
    <w:rsid w:val="00FA65E3"/>
    <w:rsid w:val="00FA6A64"/>
    <w:rsid w:val="00FB0766"/>
    <w:rsid w:val="00FB1159"/>
    <w:rsid w:val="00FB17A6"/>
    <w:rsid w:val="00FB1D0D"/>
    <w:rsid w:val="00FB25BB"/>
    <w:rsid w:val="00FB312C"/>
    <w:rsid w:val="00FB3E2B"/>
    <w:rsid w:val="00FB46F3"/>
    <w:rsid w:val="00FB47C6"/>
    <w:rsid w:val="00FB589E"/>
    <w:rsid w:val="00FB6548"/>
    <w:rsid w:val="00FC1119"/>
    <w:rsid w:val="00FC217E"/>
    <w:rsid w:val="00FC260B"/>
    <w:rsid w:val="00FC2FDA"/>
    <w:rsid w:val="00FC36AE"/>
    <w:rsid w:val="00FC4B13"/>
    <w:rsid w:val="00FC4DF5"/>
    <w:rsid w:val="00FC5154"/>
    <w:rsid w:val="00FC5474"/>
    <w:rsid w:val="00FC54D2"/>
    <w:rsid w:val="00FD0D70"/>
    <w:rsid w:val="00FD0E3F"/>
    <w:rsid w:val="00FD1662"/>
    <w:rsid w:val="00FD38EF"/>
    <w:rsid w:val="00FD52A9"/>
    <w:rsid w:val="00FD5650"/>
    <w:rsid w:val="00FD676D"/>
    <w:rsid w:val="00FD73EF"/>
    <w:rsid w:val="00FE2437"/>
    <w:rsid w:val="00FE532F"/>
    <w:rsid w:val="00FE7218"/>
    <w:rsid w:val="00FE7C1D"/>
    <w:rsid w:val="00FF076A"/>
    <w:rsid w:val="00FF55BC"/>
    <w:rsid w:val="00FF56D5"/>
    <w:rsid w:val="00FF5EBD"/>
    <w:rsid w:val="00FF683E"/>
    <w:rsid w:val="00FF6A6A"/>
    <w:rsid w:val="00FF7640"/>
    <w:rsid w:val="051446C3"/>
    <w:rsid w:val="051951DE"/>
    <w:rsid w:val="06F7E2DC"/>
    <w:rsid w:val="07051317"/>
    <w:rsid w:val="077B527C"/>
    <w:rsid w:val="0E2BEA42"/>
    <w:rsid w:val="0F3D8CB8"/>
    <w:rsid w:val="12B6BD09"/>
    <w:rsid w:val="1561B12A"/>
    <w:rsid w:val="169ABA7A"/>
    <w:rsid w:val="17E33709"/>
    <w:rsid w:val="1F4DB818"/>
    <w:rsid w:val="26BFAA18"/>
    <w:rsid w:val="273A49E3"/>
    <w:rsid w:val="29F92C79"/>
    <w:rsid w:val="2B3CAB2A"/>
    <w:rsid w:val="3060A312"/>
    <w:rsid w:val="31D52E2E"/>
    <w:rsid w:val="3F0F254D"/>
    <w:rsid w:val="40AA06AD"/>
    <w:rsid w:val="442B92D9"/>
    <w:rsid w:val="46F7CAEF"/>
    <w:rsid w:val="4E34C62D"/>
    <w:rsid w:val="4E77FD66"/>
    <w:rsid w:val="4F6D4C19"/>
    <w:rsid w:val="513BF0D9"/>
    <w:rsid w:val="53456CF3"/>
    <w:rsid w:val="548ADF54"/>
    <w:rsid w:val="5A401D59"/>
    <w:rsid w:val="6252DFEC"/>
    <w:rsid w:val="6594C611"/>
    <w:rsid w:val="6663780D"/>
    <w:rsid w:val="6E24362E"/>
    <w:rsid w:val="73FCE91C"/>
    <w:rsid w:val="774FED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5A5B24C2-5E8E-4187-B666-7D9C4F66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0"/>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0"/>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27"/>
      </w:numPr>
    </w:pPr>
  </w:style>
  <w:style w:type="paragraph" w:styleId="NormalWeb">
    <w:name w:val="Normal (Web)"/>
    <w:basedOn w:val="Normal"/>
    <w:uiPriority w:val="99"/>
    <w:semiHidden/>
    <w:unhideWhenUsed/>
    <w:rsid w:val="004F29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901/38901-h1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233</TotalTime>
  <Pages>6</Pages>
  <Words>2463</Words>
  <Characters>13229</Characters>
  <Application>Microsoft Office Word</Application>
  <DocSecurity>0</DocSecurity>
  <Lines>287</Lines>
  <Paragraphs>206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15486</CharactersWithSpaces>
  <SharedDoc>false</SharedDoc>
  <HyperlinkBase/>
  <HLinks>
    <vt:vector size="42" baseType="variant">
      <vt:variant>
        <vt:i4>6815758</vt:i4>
      </vt:variant>
      <vt:variant>
        <vt:i4>63</vt:i4>
      </vt:variant>
      <vt:variant>
        <vt:i4>0</vt:i4>
      </vt:variant>
      <vt:variant>
        <vt:i4>5</vt:i4>
      </vt:variant>
      <vt:variant>
        <vt:lpwstr>https://www.3gpp.org/ftp/Specs/archive/38_series/38.901/38901-h10.zip</vt:lpwstr>
      </vt:variant>
      <vt:variant>
        <vt:lpwstr/>
      </vt:variant>
      <vt:variant>
        <vt:i4>6356998</vt:i4>
      </vt:variant>
      <vt:variant>
        <vt:i4>60</vt:i4>
      </vt:variant>
      <vt:variant>
        <vt:i4>0</vt:i4>
      </vt:variant>
      <vt:variant>
        <vt:i4>5</vt:i4>
      </vt:variant>
      <vt:variant>
        <vt:lpwstr>https://www.3gpp.org/ftp/TSG_RAN/TSG_RAN/TSGR_102/Docs/RP-234069.zip</vt:lpwstr>
      </vt:variant>
      <vt:variant>
        <vt:lpwstr/>
      </vt:variant>
      <vt:variant>
        <vt:i4>1441840</vt:i4>
      </vt:variant>
      <vt:variant>
        <vt:i4>56</vt:i4>
      </vt:variant>
      <vt:variant>
        <vt:i4>0</vt:i4>
      </vt:variant>
      <vt:variant>
        <vt:i4>5</vt:i4>
      </vt:variant>
      <vt:variant>
        <vt:lpwstr/>
      </vt:variant>
      <vt:variant>
        <vt:lpwstr>_Toc166134422</vt:lpwstr>
      </vt:variant>
      <vt:variant>
        <vt:i4>1441840</vt:i4>
      </vt:variant>
      <vt:variant>
        <vt:i4>53</vt:i4>
      </vt:variant>
      <vt:variant>
        <vt:i4>0</vt:i4>
      </vt:variant>
      <vt:variant>
        <vt:i4>5</vt:i4>
      </vt:variant>
      <vt:variant>
        <vt:lpwstr/>
      </vt:variant>
      <vt:variant>
        <vt:lpwstr>_Toc166134421</vt:lpwstr>
      </vt:variant>
      <vt:variant>
        <vt:i4>1441840</vt:i4>
      </vt:variant>
      <vt:variant>
        <vt:i4>50</vt:i4>
      </vt:variant>
      <vt:variant>
        <vt:i4>0</vt:i4>
      </vt:variant>
      <vt:variant>
        <vt:i4>5</vt:i4>
      </vt:variant>
      <vt:variant>
        <vt:lpwstr/>
      </vt:variant>
      <vt:variant>
        <vt:lpwstr>_Toc166134420</vt:lpwstr>
      </vt:variant>
      <vt:variant>
        <vt:i4>1376304</vt:i4>
      </vt:variant>
      <vt:variant>
        <vt:i4>47</vt:i4>
      </vt:variant>
      <vt:variant>
        <vt:i4>0</vt:i4>
      </vt:variant>
      <vt:variant>
        <vt:i4>5</vt:i4>
      </vt:variant>
      <vt:variant>
        <vt:lpwstr/>
      </vt:variant>
      <vt:variant>
        <vt:lpwstr>_Toc166134419</vt:lpwstr>
      </vt:variant>
      <vt:variant>
        <vt:i4>1376304</vt:i4>
      </vt:variant>
      <vt:variant>
        <vt:i4>44</vt:i4>
      </vt:variant>
      <vt:variant>
        <vt:i4>0</vt:i4>
      </vt:variant>
      <vt:variant>
        <vt:i4>5</vt:i4>
      </vt:variant>
      <vt:variant>
        <vt:lpwstr/>
      </vt:variant>
      <vt:variant>
        <vt:lpwstr>_Toc166134418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1455</cp:revision>
  <cp:lastPrinted>2002-04-23T07:10:00Z</cp:lastPrinted>
  <dcterms:created xsi:type="dcterms:W3CDTF">2022-04-09T00:35:00Z</dcterms:created>
  <dcterms:modified xsi:type="dcterms:W3CDTF">2024-05-10T17:19:00Z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